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94C2F1" w14:textId="77777777" w:rsidR="009641FB" w:rsidRDefault="009641FB">
      <w:pPr>
        <w:rPr>
          <w:rFonts w:ascii="Calibri" w:hAnsi="Calibri"/>
          <w:b/>
          <w:bCs/>
        </w:rPr>
      </w:pPr>
    </w:p>
    <w:p w14:paraId="3E705123" w14:textId="77777777" w:rsidR="006D69B7" w:rsidRDefault="006D69B7">
      <w:pPr>
        <w:rPr>
          <w:rFonts w:ascii="Calibri" w:hAnsi="Calibri"/>
          <w:b/>
          <w:bCs/>
        </w:rPr>
      </w:pPr>
    </w:p>
    <w:p w14:paraId="425ECFDE" w14:textId="6C817B9E" w:rsidR="00FC4004" w:rsidRDefault="006E0BA1">
      <w:pPr>
        <w:rPr>
          <w:rFonts w:ascii="Calibri" w:eastAsia="Calibri" w:hAnsi="Calibri" w:cs="Calibri"/>
          <w:b/>
          <w:bCs/>
          <w:sz w:val="40"/>
          <w:szCs w:val="40"/>
        </w:rPr>
      </w:pPr>
      <w:r>
        <w:rPr>
          <w:rFonts w:ascii="Calibri" w:hAnsi="Calibri"/>
          <w:b/>
          <w:bCs/>
        </w:rPr>
        <w:t>Huurwoningmarkt Q</w:t>
      </w:r>
      <w:r w:rsidR="00224CEB">
        <w:rPr>
          <w:rFonts w:ascii="Calibri" w:hAnsi="Calibri"/>
          <w:b/>
          <w:bCs/>
        </w:rPr>
        <w:t>3</w:t>
      </w:r>
      <w:r>
        <w:rPr>
          <w:rFonts w:ascii="Calibri" w:hAnsi="Calibri"/>
          <w:b/>
          <w:bCs/>
        </w:rPr>
        <w:t xml:space="preserve"> 2022</w:t>
      </w:r>
      <w:r w:rsidR="00EE7EB4">
        <w:rPr>
          <w:rFonts w:ascii="Calibri" w:hAnsi="Calibri"/>
          <w:b/>
          <w:bCs/>
        </w:rPr>
        <w:t xml:space="preserve"> </w:t>
      </w:r>
      <w:r w:rsidR="00907759">
        <w:rPr>
          <w:rFonts w:ascii="Calibri" w:hAnsi="Calibri"/>
          <w:b/>
          <w:bCs/>
        </w:rPr>
        <w:t>–</w:t>
      </w:r>
      <w:r w:rsidR="00EE7EB4">
        <w:rPr>
          <w:rFonts w:ascii="Calibri" w:hAnsi="Calibri"/>
          <w:b/>
          <w:bCs/>
        </w:rPr>
        <w:t xml:space="preserve"> </w:t>
      </w:r>
      <w:r w:rsidR="00CE3768">
        <w:rPr>
          <w:rFonts w:ascii="Calibri" w:hAnsi="Calibri"/>
          <w:b/>
          <w:bCs/>
        </w:rPr>
        <w:t>v</w:t>
      </w:r>
      <w:r w:rsidR="00907759">
        <w:rPr>
          <w:rFonts w:ascii="Calibri" w:hAnsi="Calibri"/>
          <w:b/>
          <w:bCs/>
        </w:rPr>
        <w:t>erschi</w:t>
      </w:r>
      <w:r w:rsidR="00721D5D">
        <w:rPr>
          <w:rFonts w:ascii="Calibri" w:hAnsi="Calibri"/>
          <w:b/>
          <w:bCs/>
        </w:rPr>
        <w:t>l</w:t>
      </w:r>
      <w:r w:rsidR="00907759">
        <w:rPr>
          <w:rFonts w:ascii="Calibri" w:hAnsi="Calibri"/>
          <w:b/>
          <w:bCs/>
        </w:rPr>
        <w:t>l</w:t>
      </w:r>
      <w:r w:rsidR="00721D5D">
        <w:rPr>
          <w:rFonts w:ascii="Calibri" w:hAnsi="Calibri"/>
          <w:b/>
          <w:bCs/>
        </w:rPr>
        <w:t>en i</w:t>
      </w:r>
      <w:r w:rsidR="00907759">
        <w:rPr>
          <w:rFonts w:ascii="Calibri" w:hAnsi="Calibri"/>
          <w:b/>
          <w:bCs/>
        </w:rPr>
        <w:t>n woningtype</w:t>
      </w:r>
      <w:r w:rsidR="00575AF1">
        <w:rPr>
          <w:rFonts w:ascii="Calibri" w:hAnsi="Calibri"/>
          <w:b/>
          <w:bCs/>
        </w:rPr>
        <w:t>, jaar- en kwartaalvergelijking</w:t>
      </w:r>
      <w:r>
        <w:rPr>
          <w:rFonts w:ascii="Calibri" w:eastAsia="Calibri" w:hAnsi="Calibri" w:cs="Calibri"/>
          <w:b/>
          <w:bCs/>
        </w:rPr>
        <w:br/>
      </w:r>
      <w:r w:rsidR="009B5C27">
        <w:rPr>
          <w:rFonts w:ascii="Calibri" w:hAnsi="Calibri"/>
          <w:b/>
          <w:bCs/>
          <w:sz w:val="36"/>
          <w:szCs w:val="36"/>
        </w:rPr>
        <w:t>Nieuwbouw</w:t>
      </w:r>
      <w:r w:rsidR="00A728F8">
        <w:rPr>
          <w:rFonts w:ascii="Calibri" w:hAnsi="Calibri"/>
          <w:b/>
          <w:bCs/>
          <w:sz w:val="36"/>
          <w:szCs w:val="36"/>
        </w:rPr>
        <w:t>huur</w:t>
      </w:r>
      <w:r w:rsidR="00AE5CC0">
        <w:rPr>
          <w:rFonts w:ascii="Calibri" w:hAnsi="Calibri"/>
          <w:b/>
          <w:bCs/>
          <w:sz w:val="36"/>
          <w:szCs w:val="36"/>
        </w:rPr>
        <w:t xml:space="preserve"> populair in</w:t>
      </w:r>
      <w:r w:rsidR="0022157B">
        <w:rPr>
          <w:rFonts w:ascii="Calibri" w:hAnsi="Calibri"/>
          <w:b/>
          <w:bCs/>
          <w:sz w:val="36"/>
          <w:szCs w:val="36"/>
        </w:rPr>
        <w:t xml:space="preserve"> </w:t>
      </w:r>
      <w:r w:rsidR="00042CC0">
        <w:rPr>
          <w:rFonts w:ascii="Calibri" w:hAnsi="Calibri"/>
          <w:b/>
          <w:bCs/>
          <w:sz w:val="36"/>
          <w:szCs w:val="36"/>
        </w:rPr>
        <w:t xml:space="preserve">bewegelijke </w:t>
      </w:r>
      <w:r w:rsidR="00EC3F70">
        <w:rPr>
          <w:rFonts w:ascii="Calibri" w:hAnsi="Calibri"/>
          <w:b/>
          <w:bCs/>
          <w:sz w:val="36"/>
          <w:szCs w:val="36"/>
        </w:rPr>
        <w:t>markt</w:t>
      </w:r>
      <w:r>
        <w:rPr>
          <w:rFonts w:ascii="Calibri" w:hAnsi="Calibri"/>
          <w:b/>
          <w:bCs/>
          <w:sz w:val="40"/>
          <w:szCs w:val="40"/>
        </w:rPr>
        <w:t xml:space="preserve"> </w:t>
      </w:r>
    </w:p>
    <w:p w14:paraId="54441634" w14:textId="7408E0D3" w:rsidR="006404F5" w:rsidRPr="006404F5" w:rsidRDefault="006E0BA1" w:rsidP="00A446A8">
      <w:pPr>
        <w:rPr>
          <w:rFonts w:ascii="Calibri" w:eastAsia="Times New Roman" w:hAnsi="Calibri" w:cs="Calibri"/>
          <w:b/>
          <w:bCs/>
          <w:color w:val="auto"/>
          <w:sz w:val="20"/>
          <w:szCs w:val="20"/>
          <w:bdr w:val="none" w:sz="0" w:space="0" w:color="auto"/>
          <w:lang w:eastAsia="en-US"/>
          <w14:textOutline w14:w="0" w14:cap="rnd" w14:cmpd="sng" w14:algn="ctr">
            <w14:noFill/>
            <w14:prstDash w14:val="solid"/>
            <w14:bevel/>
          </w14:textOutline>
        </w:rPr>
      </w:pPr>
      <w:r w:rsidRPr="0093114A">
        <w:rPr>
          <w:rFonts w:ascii="Calibri" w:hAnsi="Calibri"/>
          <w:b/>
          <w:bCs/>
          <w:i/>
          <w:iCs/>
          <w:sz w:val="20"/>
          <w:szCs w:val="20"/>
        </w:rPr>
        <w:t xml:space="preserve">Utrecht, </w:t>
      </w:r>
      <w:r w:rsidR="00F57A7B">
        <w:rPr>
          <w:rFonts w:ascii="Calibri" w:hAnsi="Calibri"/>
          <w:b/>
          <w:bCs/>
          <w:i/>
          <w:iCs/>
          <w:sz w:val="20"/>
          <w:szCs w:val="20"/>
        </w:rPr>
        <w:t>3 oktober</w:t>
      </w:r>
      <w:r w:rsidR="00224CEB">
        <w:rPr>
          <w:rFonts w:ascii="Calibri" w:hAnsi="Calibri"/>
          <w:b/>
          <w:bCs/>
          <w:i/>
          <w:iCs/>
          <w:sz w:val="20"/>
          <w:szCs w:val="20"/>
        </w:rPr>
        <w:t xml:space="preserve"> </w:t>
      </w:r>
      <w:r w:rsidRPr="0093114A">
        <w:rPr>
          <w:rFonts w:ascii="Calibri" w:hAnsi="Calibri"/>
          <w:b/>
          <w:bCs/>
          <w:i/>
          <w:iCs/>
          <w:sz w:val="20"/>
          <w:szCs w:val="20"/>
        </w:rPr>
        <w:t>2022</w:t>
      </w:r>
      <w:r>
        <w:rPr>
          <w:rFonts w:ascii="Calibri" w:hAnsi="Calibri"/>
          <w:b/>
          <w:bCs/>
          <w:sz w:val="20"/>
          <w:szCs w:val="20"/>
        </w:rPr>
        <w:t xml:space="preserve"> – NVM en VGM NL maken vandaag de nieuwste kwartaalcijfers transactiedata vrije sector huurwoningen bekend. </w:t>
      </w:r>
      <w:r w:rsidR="00594A05" w:rsidRPr="00224CEB">
        <w:rPr>
          <w:rFonts w:ascii="Calibri" w:eastAsia="Calibri" w:hAnsi="Calibri" w:cs="Calibri"/>
          <w:b/>
          <w:bCs/>
          <w:sz w:val="20"/>
          <w:szCs w:val="20"/>
        </w:rPr>
        <w:t>Het aantal huurtransacties in het kale huursegment</w:t>
      </w:r>
      <w:r w:rsidR="00535206">
        <w:rPr>
          <w:rFonts w:ascii="Calibri" w:eastAsia="Calibri" w:hAnsi="Calibri" w:cs="Calibri"/>
          <w:b/>
          <w:bCs/>
          <w:sz w:val="20"/>
          <w:szCs w:val="20"/>
        </w:rPr>
        <w:t>,</w:t>
      </w:r>
      <w:r w:rsidR="00594A05" w:rsidRPr="00224CEB">
        <w:rPr>
          <w:rFonts w:ascii="Calibri" w:eastAsia="Calibri" w:hAnsi="Calibri" w:cs="Calibri"/>
          <w:b/>
          <w:bCs/>
          <w:sz w:val="20"/>
          <w:szCs w:val="20"/>
        </w:rPr>
        <w:t xml:space="preserve"> </w:t>
      </w:r>
      <w:r w:rsidR="00C02D63">
        <w:rPr>
          <w:rFonts w:ascii="Calibri" w:eastAsia="Calibri" w:hAnsi="Calibri" w:cs="Calibri"/>
          <w:b/>
          <w:bCs/>
          <w:sz w:val="20"/>
          <w:szCs w:val="20"/>
        </w:rPr>
        <w:t>77% van alle tran</w:t>
      </w:r>
      <w:r w:rsidR="006D6E22">
        <w:rPr>
          <w:rFonts w:ascii="Calibri" w:eastAsia="Calibri" w:hAnsi="Calibri" w:cs="Calibri"/>
          <w:b/>
          <w:bCs/>
          <w:sz w:val="20"/>
          <w:szCs w:val="20"/>
        </w:rPr>
        <w:t>sacties</w:t>
      </w:r>
      <w:r w:rsidR="00535206">
        <w:rPr>
          <w:rFonts w:ascii="Calibri" w:eastAsia="Calibri" w:hAnsi="Calibri" w:cs="Calibri"/>
          <w:b/>
          <w:bCs/>
          <w:sz w:val="20"/>
          <w:szCs w:val="20"/>
        </w:rPr>
        <w:t>,</w:t>
      </w:r>
      <w:r w:rsidR="001676BA">
        <w:rPr>
          <w:rFonts w:ascii="Calibri" w:eastAsia="Calibri" w:hAnsi="Calibri" w:cs="Calibri"/>
          <w:b/>
          <w:bCs/>
          <w:sz w:val="20"/>
          <w:szCs w:val="20"/>
        </w:rPr>
        <w:t xml:space="preserve"> </w:t>
      </w:r>
      <w:r w:rsidR="00594A05" w:rsidRPr="00224CEB">
        <w:rPr>
          <w:rFonts w:ascii="Calibri" w:eastAsia="Calibri" w:hAnsi="Calibri" w:cs="Calibri"/>
          <w:b/>
          <w:bCs/>
          <w:sz w:val="20"/>
          <w:szCs w:val="20"/>
        </w:rPr>
        <w:t xml:space="preserve">blijft dit </w:t>
      </w:r>
      <w:r w:rsidR="00BC41E5">
        <w:rPr>
          <w:rFonts w:ascii="Calibri" w:eastAsia="Calibri" w:hAnsi="Calibri" w:cs="Calibri"/>
          <w:b/>
          <w:bCs/>
          <w:sz w:val="20"/>
          <w:szCs w:val="20"/>
        </w:rPr>
        <w:t xml:space="preserve">derde </w:t>
      </w:r>
      <w:r w:rsidR="00594A05" w:rsidRPr="00224CEB">
        <w:rPr>
          <w:rFonts w:ascii="Calibri" w:eastAsia="Calibri" w:hAnsi="Calibri" w:cs="Calibri"/>
          <w:b/>
          <w:bCs/>
          <w:sz w:val="20"/>
          <w:szCs w:val="20"/>
        </w:rPr>
        <w:t xml:space="preserve">kwartaal stabiel ten opzichte van </w:t>
      </w:r>
      <w:r w:rsidR="007318E5">
        <w:rPr>
          <w:rFonts w:ascii="Calibri" w:eastAsia="Calibri" w:hAnsi="Calibri" w:cs="Calibri"/>
          <w:b/>
          <w:bCs/>
          <w:sz w:val="20"/>
          <w:szCs w:val="20"/>
        </w:rPr>
        <w:t xml:space="preserve">het </w:t>
      </w:r>
      <w:r w:rsidR="00B801FB">
        <w:rPr>
          <w:rFonts w:ascii="Calibri" w:eastAsia="Calibri" w:hAnsi="Calibri" w:cs="Calibri"/>
          <w:b/>
          <w:bCs/>
          <w:sz w:val="20"/>
          <w:szCs w:val="20"/>
        </w:rPr>
        <w:t xml:space="preserve">tweede </w:t>
      </w:r>
      <w:r w:rsidR="006D6E22">
        <w:rPr>
          <w:rFonts w:ascii="Calibri" w:eastAsia="Calibri" w:hAnsi="Calibri" w:cs="Calibri"/>
          <w:b/>
          <w:bCs/>
          <w:sz w:val="20"/>
          <w:szCs w:val="20"/>
        </w:rPr>
        <w:t>kwartaal 2022.</w:t>
      </w:r>
      <w:r w:rsidR="00594A05" w:rsidRPr="00224CEB">
        <w:rPr>
          <w:rFonts w:ascii="Calibri" w:eastAsia="Calibri" w:hAnsi="Calibri" w:cs="Calibri"/>
          <w:b/>
          <w:bCs/>
          <w:sz w:val="20"/>
          <w:szCs w:val="20"/>
        </w:rPr>
        <w:t xml:space="preserve"> </w:t>
      </w:r>
      <w:r w:rsidR="00456321" w:rsidRPr="00224CEB">
        <w:rPr>
          <w:rFonts w:ascii="Calibri" w:eastAsia="Calibri" w:hAnsi="Calibri" w:cs="Calibri"/>
          <w:b/>
          <w:bCs/>
          <w:sz w:val="20"/>
          <w:szCs w:val="20"/>
        </w:rPr>
        <w:t xml:space="preserve">Vergeleken met het </w:t>
      </w:r>
      <w:r w:rsidR="00B801FB">
        <w:rPr>
          <w:rFonts w:ascii="Calibri" w:eastAsia="Calibri" w:hAnsi="Calibri" w:cs="Calibri"/>
          <w:b/>
          <w:bCs/>
          <w:sz w:val="20"/>
          <w:szCs w:val="20"/>
        </w:rPr>
        <w:t xml:space="preserve">derde </w:t>
      </w:r>
      <w:r w:rsidR="00456321" w:rsidRPr="00224CEB">
        <w:rPr>
          <w:rFonts w:ascii="Calibri" w:eastAsia="Calibri" w:hAnsi="Calibri" w:cs="Calibri"/>
          <w:b/>
          <w:bCs/>
          <w:sz w:val="20"/>
          <w:szCs w:val="20"/>
        </w:rPr>
        <w:t xml:space="preserve">kwartaal van vorig jaar ligt het aantal </w:t>
      </w:r>
      <w:r w:rsidR="008B7BE3">
        <w:rPr>
          <w:rFonts w:ascii="Calibri" w:eastAsia="Calibri" w:hAnsi="Calibri" w:cs="Calibri"/>
          <w:b/>
          <w:bCs/>
          <w:sz w:val="20"/>
          <w:szCs w:val="20"/>
        </w:rPr>
        <w:t>transacties</w:t>
      </w:r>
      <w:r w:rsidR="00456321" w:rsidRPr="00224CEB">
        <w:rPr>
          <w:rFonts w:ascii="Calibri" w:eastAsia="Calibri" w:hAnsi="Calibri" w:cs="Calibri"/>
          <w:b/>
          <w:bCs/>
          <w:sz w:val="20"/>
          <w:szCs w:val="20"/>
        </w:rPr>
        <w:t xml:space="preserve"> echter flink lager, in totaal 8,4%. Zeker het aantal </w:t>
      </w:r>
      <w:r w:rsidR="007F7848">
        <w:rPr>
          <w:rFonts w:ascii="Calibri" w:eastAsia="Calibri" w:hAnsi="Calibri" w:cs="Calibri"/>
          <w:b/>
          <w:bCs/>
          <w:sz w:val="20"/>
          <w:szCs w:val="20"/>
        </w:rPr>
        <w:t>transacties</w:t>
      </w:r>
      <w:r w:rsidR="001D7695">
        <w:rPr>
          <w:rFonts w:ascii="Calibri" w:eastAsia="Calibri" w:hAnsi="Calibri" w:cs="Calibri"/>
          <w:b/>
          <w:bCs/>
          <w:sz w:val="20"/>
          <w:szCs w:val="20"/>
        </w:rPr>
        <w:t xml:space="preserve"> van</w:t>
      </w:r>
      <w:r w:rsidR="001D7695" w:rsidRPr="00224CEB">
        <w:rPr>
          <w:rFonts w:ascii="Calibri" w:eastAsia="Calibri" w:hAnsi="Calibri" w:cs="Calibri"/>
          <w:b/>
          <w:bCs/>
          <w:sz w:val="20"/>
          <w:szCs w:val="20"/>
        </w:rPr>
        <w:t xml:space="preserve"> </w:t>
      </w:r>
      <w:r w:rsidR="00456321" w:rsidRPr="00224CEB">
        <w:rPr>
          <w:rFonts w:ascii="Calibri" w:eastAsia="Calibri" w:hAnsi="Calibri" w:cs="Calibri"/>
          <w:b/>
          <w:bCs/>
          <w:sz w:val="20"/>
          <w:szCs w:val="20"/>
        </w:rPr>
        <w:t>woonhuizen</w:t>
      </w:r>
      <w:r w:rsidR="000F7DE9">
        <w:rPr>
          <w:rFonts w:ascii="Calibri" w:eastAsia="Calibri" w:hAnsi="Calibri" w:cs="Calibri"/>
          <w:b/>
          <w:bCs/>
          <w:sz w:val="20"/>
          <w:szCs w:val="20"/>
        </w:rPr>
        <w:t>,</w:t>
      </w:r>
      <w:r w:rsidR="001676BA">
        <w:rPr>
          <w:rFonts w:ascii="Calibri" w:eastAsia="Calibri" w:hAnsi="Calibri" w:cs="Calibri"/>
          <w:b/>
          <w:bCs/>
          <w:sz w:val="20"/>
          <w:szCs w:val="20"/>
        </w:rPr>
        <w:t xml:space="preserve"> </w:t>
      </w:r>
      <w:r w:rsidR="00456321" w:rsidRPr="00224CEB">
        <w:rPr>
          <w:rFonts w:ascii="Calibri" w:eastAsia="Calibri" w:hAnsi="Calibri" w:cs="Calibri"/>
          <w:b/>
          <w:bCs/>
          <w:sz w:val="20"/>
          <w:szCs w:val="20"/>
        </w:rPr>
        <w:t xml:space="preserve">24% van de </w:t>
      </w:r>
      <w:r w:rsidR="007F7848">
        <w:rPr>
          <w:rFonts w:ascii="Calibri" w:eastAsia="Calibri" w:hAnsi="Calibri" w:cs="Calibri"/>
          <w:b/>
          <w:bCs/>
          <w:sz w:val="20"/>
          <w:szCs w:val="20"/>
        </w:rPr>
        <w:t>transacties</w:t>
      </w:r>
      <w:r w:rsidR="007F7848" w:rsidRPr="00224CEB">
        <w:rPr>
          <w:rFonts w:ascii="Calibri" w:eastAsia="Calibri" w:hAnsi="Calibri" w:cs="Calibri"/>
          <w:b/>
          <w:bCs/>
          <w:sz w:val="20"/>
          <w:szCs w:val="20"/>
        </w:rPr>
        <w:t xml:space="preserve"> </w:t>
      </w:r>
      <w:r w:rsidR="000F7DE9">
        <w:rPr>
          <w:rFonts w:ascii="Calibri" w:eastAsia="Calibri" w:hAnsi="Calibri" w:cs="Calibri"/>
          <w:b/>
          <w:bCs/>
          <w:sz w:val="20"/>
          <w:szCs w:val="20"/>
        </w:rPr>
        <w:t>betreft</w:t>
      </w:r>
      <w:r w:rsidR="000F7DE9" w:rsidRPr="00224CEB">
        <w:rPr>
          <w:rFonts w:ascii="Calibri" w:eastAsia="Calibri" w:hAnsi="Calibri" w:cs="Calibri"/>
          <w:b/>
          <w:bCs/>
          <w:sz w:val="20"/>
          <w:szCs w:val="20"/>
        </w:rPr>
        <w:t xml:space="preserve"> </w:t>
      </w:r>
      <w:r w:rsidR="00456321" w:rsidRPr="00224CEB">
        <w:rPr>
          <w:rFonts w:ascii="Calibri" w:eastAsia="Calibri" w:hAnsi="Calibri" w:cs="Calibri"/>
          <w:b/>
          <w:bCs/>
          <w:sz w:val="20"/>
          <w:szCs w:val="20"/>
        </w:rPr>
        <w:t>een woonhuis</w:t>
      </w:r>
      <w:r w:rsidR="000F7DE9">
        <w:rPr>
          <w:rFonts w:ascii="Calibri" w:eastAsia="Calibri" w:hAnsi="Calibri" w:cs="Calibri"/>
          <w:b/>
          <w:bCs/>
          <w:sz w:val="20"/>
          <w:szCs w:val="20"/>
        </w:rPr>
        <w:t>,</w:t>
      </w:r>
      <w:r w:rsidR="001676BA">
        <w:rPr>
          <w:rFonts w:ascii="Calibri" w:eastAsia="Calibri" w:hAnsi="Calibri" w:cs="Calibri"/>
          <w:b/>
          <w:bCs/>
          <w:sz w:val="20"/>
          <w:szCs w:val="20"/>
        </w:rPr>
        <w:t xml:space="preserve"> </w:t>
      </w:r>
      <w:r w:rsidR="00456321" w:rsidRPr="00224CEB">
        <w:rPr>
          <w:rFonts w:ascii="Calibri" w:eastAsia="Calibri" w:hAnsi="Calibri" w:cs="Calibri"/>
          <w:b/>
          <w:bCs/>
          <w:sz w:val="20"/>
          <w:szCs w:val="20"/>
        </w:rPr>
        <w:t xml:space="preserve">ligt met ruim 18% flink lager dan </w:t>
      </w:r>
      <w:r w:rsidR="00456321">
        <w:rPr>
          <w:rFonts w:ascii="Calibri" w:eastAsia="Calibri" w:hAnsi="Calibri" w:cs="Calibri"/>
          <w:b/>
          <w:bCs/>
          <w:sz w:val="20"/>
          <w:szCs w:val="20"/>
        </w:rPr>
        <w:t>een jaar geleden.</w:t>
      </w:r>
      <w:r w:rsidR="00456321" w:rsidRPr="00224CEB">
        <w:rPr>
          <w:rFonts w:ascii="Calibri" w:eastAsia="Calibri" w:hAnsi="Calibri" w:cs="Calibri"/>
          <w:b/>
          <w:bCs/>
          <w:sz w:val="20"/>
          <w:szCs w:val="20"/>
        </w:rPr>
        <w:t xml:space="preserve"> </w:t>
      </w:r>
      <w:r w:rsidR="006404F5" w:rsidRPr="002B4712">
        <w:rPr>
          <w:rFonts w:ascii="Calibri" w:eastAsia="Times New Roman" w:hAnsi="Calibri" w:cs="Calibri"/>
          <w:b/>
          <w:bCs/>
          <w:color w:val="auto"/>
          <w:sz w:val="20"/>
          <w:szCs w:val="20"/>
          <w:bdr w:val="none" w:sz="0" w:space="0" w:color="auto"/>
          <w:lang w:eastAsia="en-US"/>
          <w14:textOutline w14:w="0" w14:cap="rnd" w14:cmpd="sng" w14:algn="ctr">
            <w14:noFill/>
            <w14:prstDash w14:val="solid"/>
            <w14:bevel/>
          </w14:textOutline>
        </w:rPr>
        <w:t xml:space="preserve">De gemiddelde prijsstijging van alle </w:t>
      </w:r>
      <w:r w:rsidR="003A41B2">
        <w:rPr>
          <w:rFonts w:ascii="Calibri" w:eastAsia="Times New Roman" w:hAnsi="Calibri" w:cs="Calibri"/>
          <w:b/>
          <w:bCs/>
          <w:color w:val="auto"/>
          <w:sz w:val="20"/>
          <w:szCs w:val="20"/>
          <w:bdr w:val="none" w:sz="0" w:space="0" w:color="auto"/>
          <w:lang w:eastAsia="en-US"/>
          <w14:textOutline w14:w="0" w14:cap="rnd" w14:cmpd="sng" w14:algn="ctr">
            <w14:noFill/>
            <w14:prstDash w14:val="solid"/>
            <w14:bevel/>
          </w14:textOutline>
        </w:rPr>
        <w:t>verhuringen</w:t>
      </w:r>
      <w:r w:rsidR="003A41B2" w:rsidRPr="002B4712">
        <w:rPr>
          <w:rFonts w:ascii="Calibri" w:eastAsia="Times New Roman" w:hAnsi="Calibri" w:cs="Calibri"/>
          <w:b/>
          <w:bCs/>
          <w:color w:val="auto"/>
          <w:sz w:val="20"/>
          <w:szCs w:val="20"/>
          <w:bdr w:val="none" w:sz="0" w:space="0" w:color="auto"/>
          <w:lang w:eastAsia="en-US"/>
          <w14:textOutline w14:w="0" w14:cap="rnd" w14:cmpd="sng" w14:algn="ctr">
            <w14:noFill/>
            <w14:prstDash w14:val="solid"/>
            <w14:bevel/>
          </w14:textOutline>
        </w:rPr>
        <w:t xml:space="preserve"> </w:t>
      </w:r>
      <w:r w:rsidR="006404F5" w:rsidRPr="002B4712">
        <w:rPr>
          <w:rFonts w:ascii="Calibri" w:eastAsia="Times New Roman" w:hAnsi="Calibri" w:cs="Calibri"/>
          <w:b/>
          <w:bCs/>
          <w:color w:val="auto"/>
          <w:sz w:val="20"/>
          <w:szCs w:val="20"/>
          <w:bdr w:val="none" w:sz="0" w:space="0" w:color="auto"/>
          <w:lang w:eastAsia="en-US"/>
          <w14:textOutline w14:w="0" w14:cap="rnd" w14:cmpd="sng" w14:algn="ctr">
            <w14:noFill/>
            <w14:prstDash w14:val="solid"/>
            <w14:bevel/>
          </w14:textOutline>
        </w:rPr>
        <w:t xml:space="preserve">totaal </w:t>
      </w:r>
      <w:r w:rsidR="00A446A8">
        <w:rPr>
          <w:rFonts w:ascii="Calibri" w:eastAsia="Times New Roman" w:hAnsi="Calibri" w:cs="Calibri"/>
          <w:b/>
          <w:bCs/>
          <w:color w:val="auto"/>
          <w:sz w:val="20"/>
          <w:szCs w:val="20"/>
          <w:bdr w:val="none" w:sz="0" w:space="0" w:color="auto"/>
          <w:lang w:eastAsia="en-US"/>
          <w14:textOutline w14:w="0" w14:cap="rnd" w14:cmpd="sng" w14:algn="ctr">
            <w14:noFill/>
            <w14:prstDash w14:val="solid"/>
            <w14:bevel/>
          </w14:textOutline>
        </w:rPr>
        <w:t xml:space="preserve">komt </w:t>
      </w:r>
      <w:r w:rsidR="006404F5" w:rsidRPr="002B4712">
        <w:rPr>
          <w:rFonts w:ascii="Calibri" w:eastAsia="Times New Roman" w:hAnsi="Calibri" w:cs="Calibri"/>
          <w:b/>
          <w:bCs/>
          <w:color w:val="auto"/>
          <w:sz w:val="20"/>
          <w:szCs w:val="20"/>
          <w:bdr w:val="none" w:sz="0" w:space="0" w:color="auto"/>
          <w:lang w:eastAsia="en-US"/>
          <w14:textOutline w14:w="0" w14:cap="rnd" w14:cmpd="sng" w14:algn="ctr">
            <w14:noFill/>
            <w14:prstDash w14:val="solid"/>
            <w14:bevel/>
          </w14:textOutline>
        </w:rPr>
        <w:t>in vergelijking met een jaar eerder</w:t>
      </w:r>
      <w:r w:rsidR="00A446A8">
        <w:rPr>
          <w:rFonts w:ascii="Calibri" w:eastAsia="Times New Roman" w:hAnsi="Calibri" w:cs="Calibri"/>
          <w:b/>
          <w:bCs/>
          <w:color w:val="auto"/>
          <w:sz w:val="20"/>
          <w:szCs w:val="20"/>
          <w:bdr w:val="none" w:sz="0" w:space="0" w:color="auto"/>
          <w:lang w:eastAsia="en-US"/>
          <w14:textOutline w14:w="0" w14:cap="rnd" w14:cmpd="sng" w14:algn="ctr">
            <w14:noFill/>
            <w14:prstDash w14:val="solid"/>
            <w14:bevel/>
          </w14:textOutline>
        </w:rPr>
        <w:t xml:space="preserve"> </w:t>
      </w:r>
      <w:r w:rsidR="006404F5" w:rsidRPr="002B4712">
        <w:rPr>
          <w:rFonts w:ascii="Calibri" w:eastAsia="Times New Roman" w:hAnsi="Calibri" w:cs="Calibri"/>
          <w:b/>
          <w:bCs/>
          <w:color w:val="auto"/>
          <w:sz w:val="20"/>
          <w:szCs w:val="20"/>
          <w:bdr w:val="none" w:sz="0" w:space="0" w:color="auto"/>
          <w:lang w:eastAsia="en-US"/>
          <w14:textOutline w14:w="0" w14:cap="rnd" w14:cmpd="sng" w14:algn="ctr">
            <w14:noFill/>
            <w14:prstDash w14:val="solid"/>
            <w14:bevel/>
          </w14:textOutline>
        </w:rPr>
        <w:t xml:space="preserve">uit op 6,5%. </w:t>
      </w:r>
      <w:r w:rsidR="00721D5D">
        <w:rPr>
          <w:rFonts w:ascii="Calibri" w:eastAsia="Times New Roman" w:hAnsi="Calibri" w:cs="Calibri"/>
          <w:b/>
          <w:bCs/>
          <w:color w:val="auto"/>
          <w:sz w:val="20"/>
          <w:szCs w:val="20"/>
          <w:bdr w:val="none" w:sz="0" w:space="0" w:color="auto"/>
          <w:lang w:eastAsia="en-US"/>
          <w14:textOutline w14:w="0" w14:cap="rnd" w14:cmpd="sng" w14:algn="ctr">
            <w14:noFill/>
            <w14:prstDash w14:val="solid"/>
            <w14:bevel/>
          </w14:textOutline>
        </w:rPr>
        <w:t>D</w:t>
      </w:r>
      <w:r w:rsidR="006404F5" w:rsidRPr="002B4712">
        <w:rPr>
          <w:rFonts w:ascii="Calibri" w:eastAsia="Times New Roman" w:hAnsi="Calibri" w:cs="Calibri"/>
          <w:b/>
          <w:bCs/>
          <w:color w:val="auto"/>
          <w:sz w:val="20"/>
          <w:szCs w:val="20"/>
          <w:bdr w:val="none" w:sz="0" w:space="0" w:color="auto"/>
          <w:lang w:eastAsia="en-US"/>
          <w14:textOutline w14:w="0" w14:cap="rnd" w14:cmpd="sng" w14:algn="ctr">
            <w14:noFill/>
            <w14:prstDash w14:val="solid"/>
            <w14:bevel/>
          </w14:textOutline>
        </w:rPr>
        <w:t xml:space="preserve">e verhuurprijzen van woonhuizen </w:t>
      </w:r>
      <w:r w:rsidR="00721D5D">
        <w:rPr>
          <w:rFonts w:ascii="Calibri" w:eastAsia="Times New Roman" w:hAnsi="Calibri" w:cs="Calibri"/>
          <w:b/>
          <w:bCs/>
          <w:color w:val="auto"/>
          <w:sz w:val="20"/>
          <w:szCs w:val="20"/>
          <w:bdr w:val="none" w:sz="0" w:space="0" w:color="auto"/>
          <w:lang w:eastAsia="en-US"/>
          <w14:textOutline w14:w="0" w14:cap="rnd" w14:cmpd="sng" w14:algn="ctr">
            <w14:noFill/>
            <w14:prstDash w14:val="solid"/>
            <w14:bevel/>
          </w14:textOutline>
        </w:rPr>
        <w:t>zijn, ver</w:t>
      </w:r>
      <w:r w:rsidR="00721D5D" w:rsidRPr="002B4712">
        <w:rPr>
          <w:rFonts w:ascii="Calibri" w:eastAsia="Times New Roman" w:hAnsi="Calibri" w:cs="Calibri"/>
          <w:b/>
          <w:bCs/>
          <w:color w:val="auto"/>
          <w:sz w:val="20"/>
          <w:szCs w:val="20"/>
          <w:bdr w:val="none" w:sz="0" w:space="0" w:color="auto"/>
          <w:lang w:eastAsia="en-US"/>
          <w14:textOutline w14:w="0" w14:cap="rnd" w14:cmpd="sng" w14:algn="ctr">
            <w14:noFill/>
            <w14:prstDash w14:val="solid"/>
            <w14:bevel/>
          </w14:textOutline>
        </w:rPr>
        <w:t>geleken met een jaar eerder</w:t>
      </w:r>
      <w:r w:rsidR="00721D5D">
        <w:rPr>
          <w:rFonts w:ascii="Calibri" w:eastAsia="Times New Roman" w:hAnsi="Calibri" w:cs="Calibri"/>
          <w:b/>
          <w:bCs/>
          <w:color w:val="auto"/>
          <w:sz w:val="20"/>
          <w:szCs w:val="20"/>
          <w:bdr w:val="none" w:sz="0" w:space="0" w:color="auto"/>
          <w:lang w:eastAsia="en-US"/>
          <w14:textOutline w14:w="0" w14:cap="rnd" w14:cmpd="sng" w14:algn="ctr">
            <w14:noFill/>
            <w14:prstDash w14:val="solid"/>
            <w14:bevel/>
          </w14:textOutline>
        </w:rPr>
        <w:t xml:space="preserve">, </w:t>
      </w:r>
      <w:r w:rsidR="006404F5" w:rsidRPr="002B4712">
        <w:rPr>
          <w:rFonts w:ascii="Calibri" w:eastAsia="Times New Roman" w:hAnsi="Calibri" w:cs="Calibri"/>
          <w:b/>
          <w:bCs/>
          <w:color w:val="auto"/>
          <w:sz w:val="20"/>
          <w:szCs w:val="20"/>
          <w:bdr w:val="none" w:sz="0" w:space="0" w:color="auto"/>
          <w:lang w:eastAsia="en-US"/>
          <w14:textOutline w14:w="0" w14:cap="rnd" w14:cmpd="sng" w14:algn="ctr">
            <w14:noFill/>
            <w14:prstDash w14:val="solid"/>
            <w14:bevel/>
          </w14:textOutline>
        </w:rPr>
        <w:t xml:space="preserve">met 9,4% gestegen en die van appartementen </w:t>
      </w:r>
      <w:r w:rsidR="00721D5D">
        <w:rPr>
          <w:rFonts w:ascii="Calibri" w:eastAsia="Times New Roman" w:hAnsi="Calibri" w:cs="Calibri"/>
          <w:b/>
          <w:bCs/>
          <w:color w:val="auto"/>
          <w:sz w:val="20"/>
          <w:szCs w:val="20"/>
          <w:bdr w:val="none" w:sz="0" w:space="0" w:color="auto"/>
          <w:lang w:eastAsia="en-US"/>
          <w14:textOutline w14:w="0" w14:cap="rnd" w14:cmpd="sng" w14:algn="ctr">
            <w14:noFill/>
            <w14:prstDash w14:val="solid"/>
            <w14:bevel/>
          </w14:textOutline>
        </w:rPr>
        <w:t xml:space="preserve">met </w:t>
      </w:r>
      <w:r w:rsidR="006404F5" w:rsidRPr="002B4712">
        <w:rPr>
          <w:rFonts w:ascii="Calibri" w:eastAsia="Times New Roman" w:hAnsi="Calibri" w:cs="Calibri"/>
          <w:b/>
          <w:bCs/>
          <w:color w:val="auto"/>
          <w:sz w:val="20"/>
          <w:szCs w:val="20"/>
          <w:bdr w:val="none" w:sz="0" w:space="0" w:color="auto"/>
          <w:lang w:eastAsia="en-US"/>
          <w14:textOutline w14:w="0" w14:cap="rnd" w14:cmpd="sng" w14:algn="ctr">
            <w14:noFill/>
            <w14:prstDash w14:val="solid"/>
            <w14:bevel/>
          </w14:textOutline>
        </w:rPr>
        <w:t xml:space="preserve">5,6%. </w:t>
      </w:r>
      <w:r w:rsidR="006404F5" w:rsidRPr="006404F5">
        <w:rPr>
          <w:rFonts w:ascii="Calibri" w:eastAsia="Times New Roman" w:hAnsi="Calibri" w:cs="Calibri"/>
          <w:b/>
          <w:bCs/>
          <w:color w:val="auto"/>
          <w:sz w:val="20"/>
          <w:szCs w:val="20"/>
          <w:bdr w:val="none" w:sz="0" w:space="0" w:color="auto"/>
          <w:lang w:eastAsia="en-US"/>
          <w14:textOutline w14:w="0" w14:cap="rnd" w14:cmpd="sng" w14:algn="ctr">
            <w14:noFill/>
            <w14:prstDash w14:val="solid"/>
            <w14:bevel/>
          </w14:textOutline>
        </w:rPr>
        <w:t xml:space="preserve">De gemiddelde huurprijs van verhuurde appartementen ligt eind </w:t>
      </w:r>
      <w:r w:rsidR="00834231">
        <w:rPr>
          <w:rFonts w:ascii="Calibri" w:eastAsia="Times New Roman" w:hAnsi="Calibri" w:cs="Calibri"/>
          <w:b/>
          <w:bCs/>
          <w:color w:val="auto"/>
          <w:sz w:val="20"/>
          <w:szCs w:val="20"/>
          <w:bdr w:val="none" w:sz="0" w:space="0" w:color="auto"/>
          <w:lang w:eastAsia="en-US"/>
          <w14:textOutline w14:w="0" w14:cap="rnd" w14:cmpd="sng" w14:algn="ctr">
            <w14:noFill/>
            <w14:prstDash w14:val="solid"/>
            <w14:bevel/>
          </w14:textOutline>
        </w:rPr>
        <w:t>derde kwartaal</w:t>
      </w:r>
      <w:r w:rsidR="00834231" w:rsidRPr="006404F5">
        <w:rPr>
          <w:rFonts w:ascii="Calibri" w:eastAsia="Times New Roman" w:hAnsi="Calibri" w:cs="Calibri"/>
          <w:b/>
          <w:bCs/>
          <w:color w:val="auto"/>
          <w:sz w:val="20"/>
          <w:szCs w:val="20"/>
          <w:bdr w:val="none" w:sz="0" w:space="0" w:color="auto"/>
          <w:lang w:eastAsia="en-US"/>
          <w14:textOutline w14:w="0" w14:cap="rnd" w14:cmpd="sng" w14:algn="ctr">
            <w14:noFill/>
            <w14:prstDash w14:val="solid"/>
            <w14:bevel/>
          </w14:textOutline>
        </w:rPr>
        <w:t xml:space="preserve"> </w:t>
      </w:r>
      <w:r w:rsidR="006404F5" w:rsidRPr="006404F5">
        <w:rPr>
          <w:rFonts w:ascii="Calibri" w:eastAsia="Times New Roman" w:hAnsi="Calibri" w:cs="Calibri"/>
          <w:b/>
          <w:bCs/>
          <w:color w:val="auto"/>
          <w:sz w:val="20"/>
          <w:szCs w:val="20"/>
          <w:bdr w:val="none" w:sz="0" w:space="0" w:color="auto"/>
          <w:lang w:eastAsia="en-US"/>
          <w14:textOutline w14:w="0" w14:cap="rnd" w14:cmpd="sng" w14:algn="ctr">
            <w14:noFill/>
            <w14:prstDash w14:val="solid"/>
            <w14:bevel/>
          </w14:textOutline>
        </w:rPr>
        <w:t xml:space="preserve">een fractie lager dan in het vorige kwartaal en bedraagt nu € 1.239,-. Die van woonhuizen stijgt 4,8% naar € 1.302,-. </w:t>
      </w:r>
    </w:p>
    <w:p w14:paraId="53149A69" w14:textId="77777777" w:rsidR="006404F5" w:rsidRPr="006404F5" w:rsidRDefault="006404F5" w:rsidP="006404F5">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b/>
          <w:bCs/>
          <w:color w:val="auto"/>
          <w:sz w:val="20"/>
          <w:szCs w:val="20"/>
          <w:bdr w:val="none" w:sz="0" w:space="0" w:color="auto"/>
          <w:lang w:eastAsia="en-US"/>
          <w14:textOutline w14:w="0" w14:cap="rnd" w14:cmpd="sng" w14:algn="ctr">
            <w14:noFill/>
            <w14:prstDash w14:val="solid"/>
            <w14:bevel/>
          </w14:textOutline>
        </w:rPr>
      </w:pPr>
    </w:p>
    <w:p w14:paraId="1F6E8AD2" w14:textId="2BD21939" w:rsidR="00F43874" w:rsidRPr="006C0F1B" w:rsidRDefault="00F43874" w:rsidP="00F43874">
      <w:pPr>
        <w:rPr>
          <w:rFonts w:ascii="Calibri" w:eastAsia="Calibri" w:hAnsi="Calibri" w:cs="Calibri"/>
          <w:sz w:val="20"/>
          <w:szCs w:val="20"/>
        </w:rPr>
      </w:pPr>
      <w:r w:rsidRPr="00950DE2">
        <w:rPr>
          <w:rFonts w:ascii="Calibri" w:eastAsia="Calibri" w:hAnsi="Calibri" w:cs="Calibri"/>
          <w:b/>
          <w:bCs/>
          <w:color w:val="auto"/>
          <w:sz w:val="20"/>
          <w:szCs w:val="20"/>
        </w:rPr>
        <w:t xml:space="preserve">Lana Gerssen, waarnemend </w:t>
      </w:r>
      <w:r w:rsidR="006C0F1B" w:rsidRPr="00950DE2">
        <w:rPr>
          <w:rFonts w:ascii="Calibri" w:eastAsia="Calibri" w:hAnsi="Calibri" w:cs="Calibri"/>
          <w:b/>
          <w:bCs/>
          <w:color w:val="auto"/>
          <w:sz w:val="20"/>
          <w:szCs w:val="20"/>
        </w:rPr>
        <w:t xml:space="preserve">algemeen </w:t>
      </w:r>
      <w:r w:rsidRPr="00950DE2">
        <w:rPr>
          <w:rFonts w:ascii="Calibri" w:eastAsia="Calibri" w:hAnsi="Calibri" w:cs="Calibri"/>
          <w:b/>
          <w:bCs/>
          <w:color w:val="auto"/>
          <w:sz w:val="20"/>
          <w:szCs w:val="20"/>
        </w:rPr>
        <w:t xml:space="preserve">voorzitter NVM over de </w:t>
      </w:r>
      <w:r w:rsidR="006C0F1B" w:rsidRPr="00950DE2">
        <w:rPr>
          <w:rFonts w:ascii="Calibri" w:eastAsia="Calibri" w:hAnsi="Calibri" w:cs="Calibri"/>
          <w:b/>
          <w:bCs/>
          <w:color w:val="auto"/>
          <w:sz w:val="20"/>
          <w:szCs w:val="20"/>
        </w:rPr>
        <w:t xml:space="preserve">ontwikkelingen: </w:t>
      </w:r>
      <w:r w:rsidR="006C0F1B" w:rsidRPr="00950DE2">
        <w:rPr>
          <w:rFonts w:ascii="Calibri" w:eastAsia="Calibri" w:hAnsi="Calibri" w:cs="Calibri"/>
          <w:color w:val="auto"/>
          <w:sz w:val="20"/>
          <w:szCs w:val="20"/>
        </w:rPr>
        <w:t>“</w:t>
      </w:r>
      <w:r w:rsidRPr="00950DE2">
        <w:rPr>
          <w:rFonts w:ascii="Calibri" w:eastAsia="Calibri" w:hAnsi="Calibri" w:cs="Calibri"/>
          <w:color w:val="auto"/>
          <w:sz w:val="20"/>
          <w:szCs w:val="20"/>
        </w:rPr>
        <w:t>De huurprijsontwikkeling laat ook het afgelopen kwartaal nog steeds een forse stijging zien ten opzicht</w:t>
      </w:r>
      <w:r w:rsidR="006C0F1B" w:rsidRPr="00950DE2">
        <w:rPr>
          <w:rFonts w:ascii="Calibri" w:eastAsia="Calibri" w:hAnsi="Calibri" w:cs="Calibri"/>
          <w:color w:val="auto"/>
          <w:sz w:val="20"/>
          <w:szCs w:val="20"/>
        </w:rPr>
        <w:t>e</w:t>
      </w:r>
      <w:r w:rsidRPr="00950DE2">
        <w:rPr>
          <w:rFonts w:ascii="Calibri" w:eastAsia="Calibri" w:hAnsi="Calibri" w:cs="Calibri"/>
          <w:color w:val="auto"/>
          <w:sz w:val="20"/>
          <w:szCs w:val="20"/>
        </w:rPr>
        <w:t xml:space="preserve"> van een jaar geleden. </w:t>
      </w:r>
      <w:r w:rsidR="0061595F" w:rsidRPr="00950DE2">
        <w:rPr>
          <w:rFonts w:ascii="Calibri" w:eastAsia="Calibri" w:hAnsi="Calibri" w:cs="Calibri"/>
          <w:color w:val="auto"/>
          <w:sz w:val="20"/>
          <w:szCs w:val="20"/>
        </w:rPr>
        <w:t>Dat is e</w:t>
      </w:r>
      <w:r w:rsidRPr="00950DE2">
        <w:rPr>
          <w:rFonts w:ascii="Calibri" w:eastAsia="Calibri" w:hAnsi="Calibri" w:cs="Calibri"/>
          <w:color w:val="auto"/>
          <w:sz w:val="20"/>
          <w:szCs w:val="20"/>
        </w:rPr>
        <w:t>en teken dat vraag en aanbod op deze markt nog lang niet in evenwicht zijn</w:t>
      </w:r>
      <w:r w:rsidR="009502B9" w:rsidRPr="00950DE2">
        <w:rPr>
          <w:rFonts w:ascii="Calibri" w:eastAsia="Calibri" w:hAnsi="Calibri" w:cs="Calibri"/>
          <w:color w:val="auto"/>
          <w:sz w:val="20"/>
          <w:szCs w:val="20"/>
        </w:rPr>
        <w:t xml:space="preserve">. </w:t>
      </w:r>
      <w:r w:rsidR="0005572F" w:rsidRPr="00950DE2">
        <w:rPr>
          <w:rFonts w:ascii="Calibri" w:eastAsia="Calibri" w:hAnsi="Calibri" w:cs="Calibri"/>
          <w:color w:val="auto"/>
          <w:sz w:val="20"/>
          <w:szCs w:val="20"/>
        </w:rPr>
        <w:t xml:space="preserve">We zijn blij dat de minister </w:t>
      </w:r>
      <w:r w:rsidR="00A4238A" w:rsidRPr="00950DE2">
        <w:rPr>
          <w:rFonts w:ascii="Calibri" w:eastAsia="Calibri" w:hAnsi="Calibri" w:cs="Calibri"/>
          <w:color w:val="auto"/>
          <w:sz w:val="20"/>
          <w:szCs w:val="20"/>
        </w:rPr>
        <w:t xml:space="preserve">voor </w:t>
      </w:r>
      <w:r w:rsidR="00A4238A" w:rsidRPr="00950DE2">
        <w:rPr>
          <w:rFonts w:ascii="Calibri" w:hAnsi="Calibri"/>
          <w:color w:val="auto"/>
          <w:sz w:val="20"/>
          <w:szCs w:val="20"/>
        </w:rPr>
        <w:t xml:space="preserve">Volkshuisvesting en Ruimtelijke Ordening </w:t>
      </w:r>
      <w:r w:rsidR="0005572F" w:rsidRPr="00950DE2">
        <w:rPr>
          <w:rFonts w:ascii="Calibri" w:eastAsia="Calibri" w:hAnsi="Calibri" w:cs="Calibri"/>
          <w:color w:val="auto"/>
          <w:sz w:val="20"/>
          <w:szCs w:val="20"/>
        </w:rPr>
        <w:t>nu in ieder geval duidelijkheid heeft geschetst over zijn plannen voor het middenhuursegment tot 1000 euro. Maar</w:t>
      </w:r>
      <w:r w:rsidR="00A4238A" w:rsidRPr="00950DE2">
        <w:rPr>
          <w:rFonts w:ascii="Calibri" w:eastAsia="Calibri" w:hAnsi="Calibri" w:cs="Calibri"/>
          <w:color w:val="auto"/>
          <w:sz w:val="20"/>
          <w:szCs w:val="20"/>
        </w:rPr>
        <w:t xml:space="preserve"> we</w:t>
      </w:r>
      <w:r w:rsidR="0005572F" w:rsidRPr="00950DE2">
        <w:rPr>
          <w:rFonts w:ascii="Calibri" w:eastAsia="Calibri" w:hAnsi="Calibri" w:cs="Calibri"/>
          <w:color w:val="auto"/>
          <w:sz w:val="20"/>
          <w:szCs w:val="20"/>
        </w:rPr>
        <w:t xml:space="preserve"> constateren tegelijkertijd dat de plannen veelal blijven steken in oplossingen om de huidige schaarste te verdelen</w:t>
      </w:r>
      <w:r w:rsidR="0005572F" w:rsidRPr="0005572F">
        <w:rPr>
          <w:rFonts w:ascii="Calibri" w:eastAsia="Calibri" w:hAnsi="Calibri" w:cs="Calibri"/>
          <w:sz w:val="20"/>
          <w:szCs w:val="20"/>
        </w:rPr>
        <w:t>. Dat brengt de consument die achter het net vist niet veel verder</w:t>
      </w:r>
      <w:r w:rsidR="00A4238A">
        <w:rPr>
          <w:rFonts w:ascii="Calibri" w:eastAsia="Calibri" w:hAnsi="Calibri" w:cs="Calibri"/>
          <w:sz w:val="20"/>
          <w:szCs w:val="20"/>
        </w:rPr>
        <w:t xml:space="preserve">. </w:t>
      </w:r>
      <w:r w:rsidR="005F241D" w:rsidRPr="00C2555F">
        <w:rPr>
          <w:rFonts w:ascii="Calibri" w:eastAsia="Calibri" w:hAnsi="Calibri" w:cs="Calibri"/>
          <w:sz w:val="20"/>
          <w:szCs w:val="20"/>
        </w:rPr>
        <w:t xml:space="preserve">We vragen de minister voor </w:t>
      </w:r>
      <w:r w:rsidR="00342431" w:rsidRPr="00C2555F">
        <w:rPr>
          <w:rFonts w:ascii="Calibri" w:hAnsi="Calibri"/>
          <w:sz w:val="20"/>
          <w:szCs w:val="20"/>
        </w:rPr>
        <w:t xml:space="preserve">Volkshuisvesting en Ruimtelijke Ordening </w:t>
      </w:r>
      <w:r w:rsidR="003879C7" w:rsidRPr="00C2555F">
        <w:rPr>
          <w:rFonts w:ascii="Calibri" w:hAnsi="Calibri"/>
          <w:sz w:val="20"/>
          <w:szCs w:val="20"/>
        </w:rPr>
        <w:t xml:space="preserve">om </w:t>
      </w:r>
      <w:r w:rsidRPr="00C2555F">
        <w:rPr>
          <w:rFonts w:ascii="Calibri" w:hAnsi="Calibri"/>
          <w:sz w:val="20"/>
          <w:szCs w:val="20"/>
        </w:rPr>
        <w:t xml:space="preserve">richting </w:t>
      </w:r>
      <w:r w:rsidR="003879C7" w:rsidRPr="00C2555F">
        <w:rPr>
          <w:rFonts w:ascii="Calibri" w:hAnsi="Calibri"/>
          <w:sz w:val="20"/>
          <w:szCs w:val="20"/>
        </w:rPr>
        <w:t xml:space="preserve">en regie voor </w:t>
      </w:r>
      <w:r w:rsidRPr="00C2555F">
        <w:rPr>
          <w:rFonts w:ascii="Calibri" w:hAnsi="Calibri"/>
          <w:sz w:val="20"/>
          <w:szCs w:val="20"/>
        </w:rPr>
        <w:t>concrete oplossingen om de woningmarkt vooruit te helpen</w:t>
      </w:r>
      <w:r w:rsidR="003879C7" w:rsidRPr="00C2555F">
        <w:rPr>
          <w:rFonts w:ascii="Calibri" w:hAnsi="Calibri"/>
          <w:sz w:val="20"/>
          <w:szCs w:val="20"/>
        </w:rPr>
        <w:t xml:space="preserve">. </w:t>
      </w:r>
      <w:r w:rsidR="003E2972">
        <w:rPr>
          <w:rFonts w:ascii="Calibri" w:hAnsi="Calibri"/>
          <w:sz w:val="20"/>
          <w:szCs w:val="20"/>
        </w:rPr>
        <w:t>T</w:t>
      </w:r>
      <w:r w:rsidR="00566FF4" w:rsidRPr="00C2555F">
        <w:rPr>
          <w:rFonts w:ascii="Calibri" w:hAnsi="Calibri"/>
          <w:sz w:val="20"/>
          <w:szCs w:val="20"/>
        </w:rPr>
        <w:t>ot nu</w:t>
      </w:r>
      <w:r w:rsidR="00566FF4" w:rsidRPr="00C2555F">
        <w:rPr>
          <w:rFonts w:ascii="Calibri" w:eastAsia="Calibri" w:hAnsi="Calibri" w:cs="Calibri"/>
          <w:sz w:val="20"/>
          <w:szCs w:val="20"/>
        </w:rPr>
        <w:t xml:space="preserve"> to</w:t>
      </w:r>
      <w:r w:rsidR="00F506F7" w:rsidRPr="00C2555F">
        <w:rPr>
          <w:rFonts w:ascii="Calibri" w:eastAsia="Calibri" w:hAnsi="Calibri" w:cs="Calibri"/>
          <w:sz w:val="20"/>
          <w:szCs w:val="20"/>
        </w:rPr>
        <w:t>e</w:t>
      </w:r>
      <w:r w:rsidR="003E2972" w:rsidRPr="00C2555F">
        <w:rPr>
          <w:rFonts w:ascii="Calibri" w:hAnsi="Calibri"/>
          <w:sz w:val="20"/>
          <w:szCs w:val="20"/>
        </w:rPr>
        <w:t xml:space="preserve"> blijft </w:t>
      </w:r>
      <w:r w:rsidR="003E2972">
        <w:rPr>
          <w:rFonts w:ascii="Calibri" w:hAnsi="Calibri"/>
          <w:sz w:val="20"/>
          <w:szCs w:val="20"/>
        </w:rPr>
        <w:t xml:space="preserve">dat </w:t>
      </w:r>
      <w:r w:rsidRPr="00C2555F">
        <w:rPr>
          <w:rFonts w:ascii="Calibri" w:eastAsia="Calibri" w:hAnsi="Calibri" w:cs="Calibri"/>
          <w:sz w:val="20"/>
          <w:szCs w:val="20"/>
        </w:rPr>
        <w:t xml:space="preserve">veelal steken in plannen om de huidige schaarste te verdelen. Dat brengt de consument die </w:t>
      </w:r>
      <w:r w:rsidR="00566FF4" w:rsidRPr="00C2555F">
        <w:rPr>
          <w:rFonts w:ascii="Calibri" w:eastAsia="Calibri" w:hAnsi="Calibri" w:cs="Calibri"/>
          <w:sz w:val="20"/>
          <w:szCs w:val="20"/>
        </w:rPr>
        <w:t>achter</w:t>
      </w:r>
      <w:r w:rsidRPr="00C2555F">
        <w:rPr>
          <w:rFonts w:ascii="Calibri" w:eastAsia="Calibri" w:hAnsi="Calibri" w:cs="Calibri"/>
          <w:sz w:val="20"/>
          <w:szCs w:val="20"/>
        </w:rPr>
        <w:t xml:space="preserve"> het net vist niet veel verder. De minister zou er</w:t>
      </w:r>
      <w:r w:rsidR="00721D5D" w:rsidRPr="00C2555F">
        <w:rPr>
          <w:rFonts w:ascii="Calibri" w:eastAsia="Calibri" w:hAnsi="Calibri" w:cs="Calibri"/>
          <w:sz w:val="20"/>
          <w:szCs w:val="20"/>
        </w:rPr>
        <w:t xml:space="preserve"> daarom ook</w:t>
      </w:r>
      <w:r w:rsidRPr="00C2555F">
        <w:rPr>
          <w:rFonts w:ascii="Calibri" w:eastAsia="Calibri" w:hAnsi="Calibri" w:cs="Calibri"/>
          <w:sz w:val="20"/>
          <w:szCs w:val="20"/>
        </w:rPr>
        <w:t xml:space="preserve"> goed aan doen om </w:t>
      </w:r>
      <w:r w:rsidR="0017793A" w:rsidRPr="00C2555F">
        <w:rPr>
          <w:rFonts w:ascii="Calibri" w:eastAsia="Calibri" w:hAnsi="Calibri" w:cs="Calibri"/>
          <w:sz w:val="20"/>
          <w:szCs w:val="20"/>
        </w:rPr>
        <w:t>zijn</w:t>
      </w:r>
      <w:r w:rsidR="0017793A">
        <w:rPr>
          <w:rFonts w:ascii="Calibri" w:eastAsia="Calibri" w:hAnsi="Calibri" w:cs="Calibri"/>
          <w:sz w:val="20"/>
          <w:szCs w:val="20"/>
        </w:rPr>
        <w:t xml:space="preserve"> oor te luisteren te </w:t>
      </w:r>
      <w:r w:rsidR="00B1729E">
        <w:rPr>
          <w:rFonts w:ascii="Calibri" w:eastAsia="Calibri" w:hAnsi="Calibri" w:cs="Calibri"/>
          <w:sz w:val="20"/>
          <w:szCs w:val="20"/>
        </w:rPr>
        <w:t>leggen</w:t>
      </w:r>
      <w:r w:rsidR="0017793A">
        <w:rPr>
          <w:rFonts w:ascii="Calibri" w:eastAsia="Calibri" w:hAnsi="Calibri" w:cs="Calibri"/>
          <w:sz w:val="20"/>
          <w:szCs w:val="20"/>
        </w:rPr>
        <w:t xml:space="preserve"> </w:t>
      </w:r>
      <w:r w:rsidR="009662E6">
        <w:rPr>
          <w:rFonts w:ascii="Calibri" w:eastAsia="Calibri" w:hAnsi="Calibri" w:cs="Calibri"/>
          <w:sz w:val="20"/>
          <w:szCs w:val="20"/>
        </w:rPr>
        <w:t xml:space="preserve">bij </w:t>
      </w:r>
      <w:r w:rsidR="00C53F6B">
        <w:rPr>
          <w:rFonts w:ascii="Calibri" w:eastAsia="Calibri" w:hAnsi="Calibri" w:cs="Calibri"/>
          <w:sz w:val="20"/>
          <w:szCs w:val="20"/>
        </w:rPr>
        <w:t xml:space="preserve">beleggers en </w:t>
      </w:r>
      <w:r w:rsidR="00B1729E">
        <w:rPr>
          <w:rFonts w:ascii="Calibri" w:eastAsia="Calibri" w:hAnsi="Calibri" w:cs="Calibri"/>
          <w:sz w:val="20"/>
          <w:szCs w:val="20"/>
        </w:rPr>
        <w:t>projectontwikkelaars</w:t>
      </w:r>
      <w:r w:rsidR="002F4D44">
        <w:rPr>
          <w:rFonts w:ascii="Calibri" w:eastAsia="Calibri" w:hAnsi="Calibri" w:cs="Calibri"/>
          <w:sz w:val="20"/>
          <w:szCs w:val="20"/>
        </w:rPr>
        <w:t xml:space="preserve"> en te zorgen voor </w:t>
      </w:r>
      <w:r w:rsidRPr="006C0F1B">
        <w:rPr>
          <w:rFonts w:ascii="Calibri" w:eastAsia="Calibri" w:hAnsi="Calibri" w:cs="Calibri"/>
          <w:sz w:val="20"/>
          <w:szCs w:val="20"/>
        </w:rPr>
        <w:t>een stabiel investeringsklimaat</w:t>
      </w:r>
      <w:r w:rsidR="002F4D44">
        <w:rPr>
          <w:rFonts w:ascii="Calibri" w:eastAsia="Calibri" w:hAnsi="Calibri" w:cs="Calibri"/>
          <w:sz w:val="20"/>
          <w:szCs w:val="20"/>
        </w:rPr>
        <w:t xml:space="preserve">. Dat </w:t>
      </w:r>
      <w:r w:rsidR="00BD6020">
        <w:rPr>
          <w:rFonts w:ascii="Calibri" w:eastAsia="Calibri" w:hAnsi="Calibri" w:cs="Calibri"/>
          <w:sz w:val="20"/>
          <w:szCs w:val="20"/>
        </w:rPr>
        <w:t>leidt tot lange termijn perspectief en groei</w:t>
      </w:r>
      <w:r w:rsidR="000A3458">
        <w:rPr>
          <w:rFonts w:ascii="Calibri" w:eastAsia="Calibri" w:hAnsi="Calibri" w:cs="Calibri"/>
          <w:sz w:val="20"/>
          <w:szCs w:val="20"/>
        </w:rPr>
        <w:t>end aanbod in</w:t>
      </w:r>
      <w:r w:rsidRPr="006C0F1B">
        <w:rPr>
          <w:rFonts w:ascii="Calibri" w:eastAsia="Calibri" w:hAnsi="Calibri" w:cs="Calibri"/>
          <w:sz w:val="20"/>
          <w:szCs w:val="20"/>
        </w:rPr>
        <w:t xml:space="preserve"> zowel de huur- als de ko</w:t>
      </w:r>
      <w:r w:rsidR="00BD6020">
        <w:rPr>
          <w:rFonts w:ascii="Calibri" w:eastAsia="Calibri" w:hAnsi="Calibri" w:cs="Calibri"/>
          <w:sz w:val="20"/>
          <w:szCs w:val="20"/>
        </w:rPr>
        <w:t>o</w:t>
      </w:r>
      <w:r w:rsidRPr="006C0F1B">
        <w:rPr>
          <w:rFonts w:ascii="Calibri" w:eastAsia="Calibri" w:hAnsi="Calibri" w:cs="Calibri"/>
          <w:sz w:val="20"/>
          <w:szCs w:val="20"/>
        </w:rPr>
        <w:t>psector.</w:t>
      </w:r>
      <w:r w:rsidR="006D08AF">
        <w:rPr>
          <w:rFonts w:ascii="Calibri" w:eastAsia="Calibri" w:hAnsi="Calibri" w:cs="Calibri"/>
          <w:sz w:val="20"/>
          <w:szCs w:val="20"/>
        </w:rPr>
        <w:t>”</w:t>
      </w:r>
    </w:p>
    <w:p w14:paraId="5EF5F80A" w14:textId="58749FF6" w:rsidR="00456321" w:rsidRPr="00224CEB" w:rsidRDefault="00456321" w:rsidP="00456321">
      <w:pPr>
        <w:rPr>
          <w:rFonts w:ascii="Calibri" w:eastAsia="Calibri" w:hAnsi="Calibri" w:cs="Calibri"/>
          <w:b/>
          <w:bCs/>
          <w:sz w:val="20"/>
          <w:szCs w:val="20"/>
        </w:rPr>
      </w:pPr>
    </w:p>
    <w:p w14:paraId="75961C89" w14:textId="4060505E" w:rsidR="00224CEB" w:rsidRPr="00224CEB" w:rsidRDefault="00EF0EE1" w:rsidP="00224CEB">
      <w:pPr>
        <w:rPr>
          <w:rFonts w:ascii="Calibri" w:eastAsia="Calibri" w:hAnsi="Calibri" w:cs="Calibri"/>
          <w:b/>
          <w:bCs/>
          <w:sz w:val="20"/>
          <w:szCs w:val="20"/>
        </w:rPr>
      </w:pPr>
      <w:r w:rsidRPr="00721CFB">
        <w:rPr>
          <w:rFonts w:ascii="Calibri" w:hAnsi="Calibri"/>
          <w:b/>
          <w:bCs/>
          <w:sz w:val="20"/>
          <w:szCs w:val="20"/>
        </w:rPr>
        <w:t>Sander Groot, voorzitter VGM NL</w:t>
      </w:r>
      <w:r w:rsidRPr="00721CFB">
        <w:rPr>
          <w:rFonts w:ascii="Calibri" w:hAnsi="Calibri"/>
          <w:sz w:val="20"/>
          <w:szCs w:val="20"/>
        </w:rPr>
        <w:t>: ”De huurprijsontwikkeling ten opzicht</w:t>
      </w:r>
      <w:r>
        <w:rPr>
          <w:rFonts w:ascii="Calibri" w:hAnsi="Calibri"/>
          <w:sz w:val="20"/>
          <w:szCs w:val="20"/>
        </w:rPr>
        <w:t>e</w:t>
      </w:r>
      <w:r w:rsidRPr="00721CFB">
        <w:rPr>
          <w:rFonts w:ascii="Calibri" w:hAnsi="Calibri"/>
          <w:sz w:val="20"/>
          <w:szCs w:val="20"/>
        </w:rPr>
        <w:t xml:space="preserve"> van een jaar geleden is inderdaad nog fors. Kijken we echter naar de kwartaalontwikkeling </w:t>
      </w:r>
      <w:r>
        <w:rPr>
          <w:rFonts w:ascii="Calibri" w:hAnsi="Calibri"/>
          <w:sz w:val="20"/>
          <w:szCs w:val="20"/>
        </w:rPr>
        <w:t xml:space="preserve">dan </w:t>
      </w:r>
      <w:r w:rsidRPr="00721CFB">
        <w:rPr>
          <w:rFonts w:ascii="Calibri" w:hAnsi="Calibri"/>
          <w:sz w:val="20"/>
          <w:szCs w:val="20"/>
        </w:rPr>
        <w:t xml:space="preserve">zien we een genuanceerder beeld. Vooral in de </w:t>
      </w:r>
      <w:r>
        <w:rPr>
          <w:rFonts w:ascii="Calibri" w:hAnsi="Calibri"/>
          <w:sz w:val="20"/>
          <w:szCs w:val="20"/>
        </w:rPr>
        <w:t>z</w:t>
      </w:r>
      <w:r w:rsidRPr="00AF139C">
        <w:rPr>
          <w:rFonts w:ascii="Calibri" w:hAnsi="Calibri"/>
          <w:sz w:val="20"/>
          <w:szCs w:val="20"/>
        </w:rPr>
        <w:t>eer sterk stedelijke gebieden</w:t>
      </w:r>
      <w:r w:rsidRPr="00721CFB">
        <w:rPr>
          <w:rFonts w:ascii="Calibri" w:hAnsi="Calibri"/>
          <w:sz w:val="20"/>
          <w:szCs w:val="20"/>
        </w:rPr>
        <w:t>, zoals</w:t>
      </w:r>
      <w:r>
        <w:rPr>
          <w:rFonts w:ascii="Calibri" w:hAnsi="Calibri"/>
          <w:sz w:val="20"/>
          <w:szCs w:val="20"/>
        </w:rPr>
        <w:t xml:space="preserve"> Amsterdam en Rotterdam</w:t>
      </w:r>
      <w:r w:rsidRPr="00721CFB">
        <w:rPr>
          <w:rFonts w:ascii="Calibri" w:hAnsi="Calibri"/>
          <w:sz w:val="20"/>
          <w:szCs w:val="20"/>
        </w:rPr>
        <w:t xml:space="preserve">, waar de druk in de </w:t>
      </w:r>
      <w:r>
        <w:rPr>
          <w:rFonts w:ascii="Calibri" w:hAnsi="Calibri"/>
          <w:sz w:val="20"/>
          <w:szCs w:val="20"/>
        </w:rPr>
        <w:t xml:space="preserve">gehele </w:t>
      </w:r>
      <w:r w:rsidRPr="00721CFB">
        <w:rPr>
          <w:rFonts w:ascii="Calibri" w:hAnsi="Calibri"/>
          <w:sz w:val="20"/>
          <w:szCs w:val="20"/>
        </w:rPr>
        <w:t>woningmarkt groot was</w:t>
      </w:r>
      <w:r>
        <w:rPr>
          <w:rFonts w:ascii="Calibri" w:hAnsi="Calibri"/>
          <w:sz w:val="20"/>
          <w:szCs w:val="20"/>
        </w:rPr>
        <w:t>,</w:t>
      </w:r>
      <w:r w:rsidRPr="00721CFB">
        <w:rPr>
          <w:rFonts w:ascii="Calibri" w:hAnsi="Calibri"/>
          <w:sz w:val="20"/>
          <w:szCs w:val="20"/>
        </w:rPr>
        <w:t xml:space="preserve"> zien we nu een stabilisering van de huurprijzen</w:t>
      </w:r>
      <w:r>
        <w:rPr>
          <w:rFonts w:ascii="Calibri" w:hAnsi="Calibri"/>
          <w:sz w:val="20"/>
          <w:szCs w:val="20"/>
        </w:rPr>
        <w:t xml:space="preserve">. Steden en regio’s zoals </w:t>
      </w:r>
      <w:r w:rsidRPr="00721CFB">
        <w:rPr>
          <w:rFonts w:ascii="Calibri" w:hAnsi="Calibri"/>
          <w:sz w:val="20"/>
          <w:szCs w:val="20"/>
        </w:rPr>
        <w:t>Utrecht en Almere</w:t>
      </w:r>
      <w:r>
        <w:rPr>
          <w:rFonts w:ascii="Calibri" w:hAnsi="Calibri"/>
          <w:sz w:val="20"/>
          <w:szCs w:val="20"/>
        </w:rPr>
        <w:t>, Flevoland en Limburg laten zelfs een lichte daling zien.</w:t>
      </w:r>
      <w:r w:rsidRPr="00721CFB">
        <w:rPr>
          <w:rFonts w:ascii="Calibri" w:hAnsi="Calibri"/>
          <w:sz w:val="20"/>
          <w:szCs w:val="20"/>
        </w:rPr>
        <w:t xml:space="preserve"> </w:t>
      </w:r>
      <w:r>
        <w:rPr>
          <w:rFonts w:ascii="Calibri" w:hAnsi="Calibri"/>
          <w:sz w:val="20"/>
          <w:szCs w:val="20"/>
        </w:rPr>
        <w:t>Of dit een eenmalige of een meer structurele ontwikkeling is moet nog blijken. De prijsstijgingen van de woningen die onze leden afgelopen kwartaal hebben verhuurd, zijn het gevolg van het grote aandeel - energiezuinige - nieuwbouwhuurwoningen en -appartementen. We merken dat huurders steeds vaker kijken naar de totale woonlasten. In een energiezuinig nieuwbouwhuis weet een huurder waar hij aan toe is. Het is dan ook van groot belang dat de pijplijn met nieuwbouwwoningen niet opdroogt als gevolg van vergaande regulering en fiscale maatregelen. Ook verduurzaming van bestaande huurwoningen moet structureel worden gestimuleerd.”</w:t>
      </w:r>
      <w:r w:rsidR="000179FD">
        <w:rPr>
          <w:rFonts w:ascii="Calibri" w:eastAsia="Calibri" w:hAnsi="Calibri" w:cs="Calibri"/>
          <w:b/>
          <w:bCs/>
          <w:sz w:val="20"/>
          <w:szCs w:val="20"/>
        </w:rPr>
        <w:br/>
      </w:r>
      <w:r w:rsidR="000179FD">
        <w:rPr>
          <w:rFonts w:ascii="Calibri" w:eastAsia="Calibri" w:hAnsi="Calibri" w:cs="Calibri"/>
          <w:b/>
          <w:bCs/>
          <w:sz w:val="20"/>
          <w:szCs w:val="20"/>
        </w:rPr>
        <w:br/>
      </w:r>
      <w:r w:rsidR="00224CEB" w:rsidRPr="00224CEB">
        <w:rPr>
          <w:rFonts w:ascii="Calibri" w:eastAsia="Calibri" w:hAnsi="Calibri" w:cs="Calibri"/>
          <w:b/>
          <w:bCs/>
          <w:sz w:val="20"/>
          <w:szCs w:val="20"/>
        </w:rPr>
        <w:t xml:space="preserve">Vierkante meterprijs </w:t>
      </w:r>
      <w:r w:rsidR="00236198">
        <w:rPr>
          <w:rFonts w:ascii="Calibri" w:eastAsia="Calibri" w:hAnsi="Calibri" w:cs="Calibri"/>
          <w:b/>
          <w:bCs/>
          <w:sz w:val="20"/>
          <w:szCs w:val="20"/>
        </w:rPr>
        <w:t>stijgt</w:t>
      </w:r>
    </w:p>
    <w:p w14:paraId="1AD19986" w14:textId="63447926" w:rsidR="00224CEB" w:rsidRPr="00E06026" w:rsidRDefault="00224CEB" w:rsidP="00224CEB">
      <w:pPr>
        <w:rPr>
          <w:rFonts w:ascii="Calibri" w:eastAsia="Calibri" w:hAnsi="Calibri" w:cs="Calibri"/>
          <w:sz w:val="20"/>
          <w:szCs w:val="20"/>
        </w:rPr>
      </w:pPr>
      <w:r w:rsidRPr="00E06026">
        <w:rPr>
          <w:rFonts w:ascii="Calibri" w:eastAsia="Calibri" w:hAnsi="Calibri" w:cs="Calibri"/>
          <w:sz w:val="20"/>
          <w:szCs w:val="20"/>
        </w:rPr>
        <w:t>De vierkante meterprijs van woningen</w:t>
      </w:r>
      <w:r w:rsidR="005F2890">
        <w:rPr>
          <w:rFonts w:ascii="Calibri" w:eastAsia="Calibri" w:hAnsi="Calibri" w:cs="Calibri"/>
          <w:sz w:val="20"/>
          <w:szCs w:val="20"/>
        </w:rPr>
        <w:t xml:space="preserve"> die dit kwartaal zijn verhuurd</w:t>
      </w:r>
      <w:r w:rsidRPr="00E06026">
        <w:rPr>
          <w:rFonts w:ascii="Calibri" w:eastAsia="Calibri" w:hAnsi="Calibri" w:cs="Calibri"/>
          <w:sz w:val="20"/>
          <w:szCs w:val="20"/>
        </w:rPr>
        <w:t xml:space="preserve"> ligt 7,</w:t>
      </w:r>
      <w:r w:rsidR="00A74FF4">
        <w:rPr>
          <w:rFonts w:ascii="Calibri" w:eastAsia="Calibri" w:hAnsi="Calibri" w:cs="Calibri"/>
          <w:sz w:val="20"/>
          <w:szCs w:val="20"/>
        </w:rPr>
        <w:t>5</w:t>
      </w:r>
      <w:r w:rsidRPr="00E06026">
        <w:rPr>
          <w:rFonts w:ascii="Calibri" w:eastAsia="Calibri" w:hAnsi="Calibri" w:cs="Calibri"/>
          <w:sz w:val="20"/>
          <w:szCs w:val="20"/>
        </w:rPr>
        <w:t xml:space="preserve">% hoger dan een jaar geleden. </w:t>
      </w:r>
      <w:r w:rsidR="00C53F6B">
        <w:rPr>
          <w:rFonts w:ascii="Calibri" w:eastAsia="Calibri" w:hAnsi="Calibri" w:cs="Calibri"/>
          <w:sz w:val="20"/>
          <w:szCs w:val="20"/>
        </w:rPr>
        <w:t>Wat d</w:t>
      </w:r>
      <w:r w:rsidR="00722383">
        <w:rPr>
          <w:rFonts w:ascii="Calibri" w:eastAsia="Calibri" w:hAnsi="Calibri" w:cs="Calibri"/>
          <w:sz w:val="20"/>
          <w:szCs w:val="20"/>
        </w:rPr>
        <w:t>uidelijk opval</w:t>
      </w:r>
      <w:r w:rsidR="00C53F6B">
        <w:rPr>
          <w:rFonts w:ascii="Calibri" w:eastAsia="Calibri" w:hAnsi="Calibri" w:cs="Calibri"/>
          <w:sz w:val="20"/>
          <w:szCs w:val="20"/>
        </w:rPr>
        <w:t>t</w:t>
      </w:r>
      <w:r w:rsidRPr="00E06026">
        <w:rPr>
          <w:rFonts w:ascii="Calibri" w:eastAsia="Calibri" w:hAnsi="Calibri" w:cs="Calibri"/>
          <w:sz w:val="20"/>
          <w:szCs w:val="20"/>
        </w:rPr>
        <w:t xml:space="preserve"> is de knik in de vierkante meterprijsontwikkeling in de afgelopen drie maanden</w:t>
      </w:r>
      <w:r w:rsidR="00CD4393">
        <w:rPr>
          <w:rFonts w:ascii="Calibri" w:eastAsia="Calibri" w:hAnsi="Calibri" w:cs="Calibri"/>
          <w:sz w:val="20"/>
          <w:szCs w:val="20"/>
        </w:rPr>
        <w:t xml:space="preserve">. </w:t>
      </w:r>
      <w:r w:rsidR="00B57BF1">
        <w:rPr>
          <w:rFonts w:ascii="Calibri" w:eastAsia="Calibri" w:hAnsi="Calibri" w:cs="Calibri"/>
          <w:sz w:val="20"/>
          <w:szCs w:val="20"/>
        </w:rPr>
        <w:t xml:space="preserve">De </w:t>
      </w:r>
      <w:r w:rsidR="004A00FC">
        <w:rPr>
          <w:rFonts w:ascii="Calibri" w:eastAsia="Calibri" w:hAnsi="Calibri" w:cs="Calibri"/>
          <w:sz w:val="20"/>
          <w:szCs w:val="20"/>
        </w:rPr>
        <w:t>prijs daalde</w:t>
      </w:r>
      <w:r w:rsidR="00C932B7">
        <w:rPr>
          <w:rFonts w:ascii="Calibri" w:eastAsia="Calibri" w:hAnsi="Calibri" w:cs="Calibri"/>
          <w:sz w:val="20"/>
          <w:szCs w:val="20"/>
        </w:rPr>
        <w:t xml:space="preserve"> flink</w:t>
      </w:r>
      <w:r w:rsidRPr="00E06026">
        <w:rPr>
          <w:rFonts w:ascii="Calibri" w:eastAsia="Calibri" w:hAnsi="Calibri" w:cs="Calibri"/>
          <w:sz w:val="20"/>
          <w:szCs w:val="20"/>
        </w:rPr>
        <w:t xml:space="preserve"> van Q2 naar Q3</w:t>
      </w:r>
      <w:r w:rsidR="004A00FC">
        <w:rPr>
          <w:rFonts w:ascii="Calibri" w:eastAsia="Calibri" w:hAnsi="Calibri" w:cs="Calibri"/>
          <w:sz w:val="20"/>
          <w:szCs w:val="20"/>
        </w:rPr>
        <w:t xml:space="preserve"> en die </w:t>
      </w:r>
      <w:r w:rsidRPr="00E06026">
        <w:rPr>
          <w:rFonts w:ascii="Calibri" w:eastAsia="Calibri" w:hAnsi="Calibri" w:cs="Calibri"/>
          <w:sz w:val="20"/>
          <w:szCs w:val="20"/>
        </w:rPr>
        <w:t xml:space="preserve">komt volledig op het conto van </w:t>
      </w:r>
      <w:r w:rsidR="00A74FF4">
        <w:rPr>
          <w:rFonts w:ascii="Calibri" w:eastAsia="Calibri" w:hAnsi="Calibri" w:cs="Calibri"/>
          <w:sz w:val="20"/>
          <w:szCs w:val="20"/>
        </w:rPr>
        <w:t xml:space="preserve">transacties </w:t>
      </w:r>
      <w:r w:rsidR="00376C54">
        <w:rPr>
          <w:rFonts w:ascii="Calibri" w:eastAsia="Calibri" w:hAnsi="Calibri" w:cs="Calibri"/>
          <w:sz w:val="20"/>
          <w:szCs w:val="20"/>
        </w:rPr>
        <w:t>van</w:t>
      </w:r>
      <w:r w:rsidR="00A74FF4" w:rsidRPr="00E06026">
        <w:rPr>
          <w:rFonts w:ascii="Calibri" w:eastAsia="Calibri" w:hAnsi="Calibri" w:cs="Calibri"/>
          <w:sz w:val="20"/>
          <w:szCs w:val="20"/>
        </w:rPr>
        <w:t xml:space="preserve"> </w:t>
      </w:r>
      <w:r w:rsidRPr="00E06026">
        <w:rPr>
          <w:rFonts w:ascii="Calibri" w:eastAsia="Calibri" w:hAnsi="Calibri" w:cs="Calibri"/>
          <w:sz w:val="20"/>
          <w:szCs w:val="20"/>
        </w:rPr>
        <w:t xml:space="preserve">appartementen. De gemiddelde vierkante meterprijs van appartementen daalde met 3% naar € 16,05 per </w:t>
      </w:r>
      <w:r w:rsidR="004A00FC">
        <w:rPr>
          <w:rFonts w:ascii="Calibri" w:eastAsia="Calibri" w:hAnsi="Calibri" w:cs="Calibri"/>
          <w:sz w:val="20"/>
          <w:szCs w:val="20"/>
        </w:rPr>
        <w:t>m²</w:t>
      </w:r>
      <w:r w:rsidRPr="00E06026">
        <w:rPr>
          <w:rFonts w:ascii="Calibri" w:eastAsia="Calibri" w:hAnsi="Calibri" w:cs="Calibri"/>
          <w:sz w:val="20"/>
          <w:szCs w:val="20"/>
        </w:rPr>
        <w:t xml:space="preserve">. Dat is de grootste prijsdaling in een kwartaal sinds de start </w:t>
      </w:r>
      <w:r w:rsidR="008661D7">
        <w:rPr>
          <w:rFonts w:ascii="Calibri" w:eastAsia="Calibri" w:hAnsi="Calibri" w:cs="Calibri"/>
          <w:sz w:val="20"/>
          <w:szCs w:val="20"/>
        </w:rPr>
        <w:t xml:space="preserve">van de </w:t>
      </w:r>
      <w:r w:rsidRPr="00E06026">
        <w:rPr>
          <w:rFonts w:ascii="Calibri" w:eastAsia="Calibri" w:hAnsi="Calibri" w:cs="Calibri"/>
          <w:sz w:val="20"/>
          <w:szCs w:val="20"/>
        </w:rPr>
        <w:t xml:space="preserve">metingen in 2014. De gemiddelde prijs </w:t>
      </w:r>
      <w:r w:rsidR="00F237AB">
        <w:rPr>
          <w:rFonts w:ascii="Calibri" w:eastAsia="Calibri" w:hAnsi="Calibri" w:cs="Calibri"/>
          <w:sz w:val="20"/>
          <w:szCs w:val="20"/>
        </w:rPr>
        <w:t>steeg</w:t>
      </w:r>
      <w:r w:rsidR="00723279">
        <w:rPr>
          <w:rFonts w:ascii="Calibri" w:eastAsia="Calibri" w:hAnsi="Calibri" w:cs="Calibri"/>
          <w:sz w:val="20"/>
          <w:szCs w:val="20"/>
        </w:rPr>
        <w:t xml:space="preserve"> dit kwartaal</w:t>
      </w:r>
      <w:r w:rsidR="00F237AB">
        <w:rPr>
          <w:rFonts w:ascii="Calibri" w:eastAsia="Calibri" w:hAnsi="Calibri" w:cs="Calibri"/>
          <w:sz w:val="20"/>
          <w:szCs w:val="20"/>
        </w:rPr>
        <w:t xml:space="preserve"> wel bij de verhuring </w:t>
      </w:r>
      <w:r w:rsidRPr="00E06026">
        <w:rPr>
          <w:rFonts w:ascii="Calibri" w:eastAsia="Calibri" w:hAnsi="Calibri" w:cs="Calibri"/>
          <w:sz w:val="20"/>
          <w:szCs w:val="20"/>
        </w:rPr>
        <w:t>van een woonhuis, met 7</w:t>
      </w:r>
      <w:r w:rsidR="008661D7">
        <w:rPr>
          <w:rFonts w:ascii="Calibri" w:eastAsia="Calibri" w:hAnsi="Calibri" w:cs="Calibri"/>
          <w:sz w:val="20"/>
          <w:szCs w:val="20"/>
        </w:rPr>
        <w:t>,2</w:t>
      </w:r>
      <w:r w:rsidRPr="00E06026">
        <w:rPr>
          <w:rFonts w:ascii="Calibri" w:eastAsia="Calibri" w:hAnsi="Calibri" w:cs="Calibri"/>
          <w:sz w:val="20"/>
          <w:szCs w:val="20"/>
        </w:rPr>
        <w:t>% naar € 11,39.</w:t>
      </w:r>
    </w:p>
    <w:p w14:paraId="43F5CDC2" w14:textId="77777777" w:rsidR="008661D7" w:rsidRDefault="008661D7" w:rsidP="00224CEB">
      <w:pPr>
        <w:rPr>
          <w:rFonts w:ascii="Calibri" w:eastAsia="Calibri" w:hAnsi="Calibri" w:cs="Calibri"/>
          <w:b/>
          <w:bCs/>
          <w:sz w:val="20"/>
          <w:szCs w:val="20"/>
        </w:rPr>
      </w:pPr>
    </w:p>
    <w:p w14:paraId="07A2DFB3" w14:textId="77777777" w:rsidR="00EF0E06" w:rsidRDefault="00721D5D" w:rsidP="00224CEB">
      <w:pPr>
        <w:rPr>
          <w:rFonts w:ascii="Calibri" w:eastAsia="Calibri" w:hAnsi="Calibri" w:cs="Calibri"/>
          <w:sz w:val="20"/>
          <w:szCs w:val="20"/>
        </w:rPr>
      </w:pPr>
      <w:r>
        <w:rPr>
          <w:rFonts w:ascii="Calibri" w:eastAsia="Calibri" w:hAnsi="Calibri" w:cs="Calibri"/>
          <w:b/>
          <w:bCs/>
          <w:sz w:val="20"/>
          <w:szCs w:val="20"/>
        </w:rPr>
        <w:t xml:space="preserve">Gemiddelde </w:t>
      </w:r>
      <w:r w:rsidR="004A00FC">
        <w:rPr>
          <w:rFonts w:ascii="Calibri" w:eastAsia="Calibri" w:hAnsi="Calibri" w:cs="Calibri"/>
          <w:b/>
          <w:bCs/>
          <w:sz w:val="20"/>
          <w:szCs w:val="20"/>
        </w:rPr>
        <w:t>groot</w:t>
      </w:r>
      <w:r>
        <w:rPr>
          <w:rFonts w:ascii="Calibri" w:eastAsia="Calibri" w:hAnsi="Calibri" w:cs="Calibri"/>
          <w:b/>
          <w:bCs/>
          <w:sz w:val="20"/>
          <w:szCs w:val="20"/>
        </w:rPr>
        <w:t>te stabi</w:t>
      </w:r>
      <w:r w:rsidR="00B25B22">
        <w:rPr>
          <w:rFonts w:ascii="Calibri" w:eastAsia="Calibri" w:hAnsi="Calibri" w:cs="Calibri"/>
          <w:b/>
          <w:bCs/>
          <w:sz w:val="20"/>
          <w:szCs w:val="20"/>
        </w:rPr>
        <w:t>liseert</w:t>
      </w:r>
      <w:r w:rsidR="004A00FC">
        <w:rPr>
          <w:rFonts w:ascii="Calibri" w:eastAsia="Calibri" w:hAnsi="Calibri" w:cs="Calibri"/>
          <w:b/>
          <w:bCs/>
          <w:sz w:val="20"/>
          <w:szCs w:val="20"/>
        </w:rPr>
        <w:br/>
      </w:r>
      <w:r w:rsidR="00224CEB" w:rsidRPr="004A00FC">
        <w:rPr>
          <w:rFonts w:ascii="Calibri" w:eastAsia="Calibri" w:hAnsi="Calibri" w:cs="Calibri"/>
          <w:sz w:val="20"/>
          <w:szCs w:val="20"/>
        </w:rPr>
        <w:t xml:space="preserve">De gemiddelde grootte van </w:t>
      </w:r>
      <w:r w:rsidR="00AF2A37">
        <w:rPr>
          <w:rFonts w:ascii="Calibri" w:eastAsia="Calibri" w:hAnsi="Calibri" w:cs="Calibri"/>
          <w:sz w:val="20"/>
          <w:szCs w:val="20"/>
        </w:rPr>
        <w:t>huur</w:t>
      </w:r>
      <w:r w:rsidR="00224CEB" w:rsidRPr="004A00FC">
        <w:rPr>
          <w:rFonts w:ascii="Calibri" w:eastAsia="Calibri" w:hAnsi="Calibri" w:cs="Calibri"/>
          <w:sz w:val="20"/>
          <w:szCs w:val="20"/>
        </w:rPr>
        <w:t xml:space="preserve">woningen </w:t>
      </w:r>
      <w:r w:rsidR="004A00FC" w:rsidRPr="004A00FC">
        <w:rPr>
          <w:rFonts w:ascii="Calibri" w:eastAsia="Calibri" w:hAnsi="Calibri" w:cs="Calibri"/>
          <w:sz w:val="20"/>
          <w:szCs w:val="20"/>
        </w:rPr>
        <w:t>werd</w:t>
      </w:r>
      <w:r w:rsidR="00224CEB" w:rsidRPr="004A00FC">
        <w:rPr>
          <w:rFonts w:ascii="Calibri" w:eastAsia="Calibri" w:hAnsi="Calibri" w:cs="Calibri"/>
          <w:sz w:val="20"/>
          <w:szCs w:val="20"/>
        </w:rPr>
        <w:t xml:space="preserve"> de afgelopen jaren steeds kleiner. Toch lijkt de daling </w:t>
      </w:r>
      <w:r w:rsidR="007308E5">
        <w:rPr>
          <w:rFonts w:ascii="Calibri" w:eastAsia="Calibri" w:hAnsi="Calibri" w:cs="Calibri"/>
          <w:sz w:val="20"/>
          <w:szCs w:val="20"/>
        </w:rPr>
        <w:t xml:space="preserve">van het aantal </w:t>
      </w:r>
      <w:r w:rsidR="00EA4E82">
        <w:rPr>
          <w:rFonts w:ascii="Calibri" w:eastAsia="Calibri" w:hAnsi="Calibri" w:cs="Calibri"/>
          <w:sz w:val="20"/>
          <w:szCs w:val="20"/>
        </w:rPr>
        <w:t>vierkant meters</w:t>
      </w:r>
      <w:r w:rsidR="007308E5">
        <w:rPr>
          <w:rFonts w:ascii="Calibri" w:eastAsia="Calibri" w:hAnsi="Calibri" w:cs="Calibri"/>
          <w:sz w:val="20"/>
          <w:szCs w:val="20"/>
        </w:rPr>
        <w:t xml:space="preserve"> </w:t>
      </w:r>
      <w:r w:rsidR="00224CEB" w:rsidRPr="004A00FC">
        <w:rPr>
          <w:rFonts w:ascii="Calibri" w:eastAsia="Calibri" w:hAnsi="Calibri" w:cs="Calibri"/>
          <w:sz w:val="20"/>
          <w:szCs w:val="20"/>
        </w:rPr>
        <w:t>de laatste periode minder hard te gaan of iets te stabiliseren. De gemiddelde woonoppervlakte van woonhuizen daalt al een tijd niet meer</w:t>
      </w:r>
      <w:r w:rsidR="004A00FC">
        <w:rPr>
          <w:rFonts w:ascii="Calibri" w:eastAsia="Calibri" w:hAnsi="Calibri" w:cs="Calibri"/>
          <w:sz w:val="20"/>
          <w:szCs w:val="20"/>
        </w:rPr>
        <w:t xml:space="preserve"> </w:t>
      </w:r>
      <w:r w:rsidR="00224CEB" w:rsidRPr="004A00FC">
        <w:rPr>
          <w:rFonts w:ascii="Calibri" w:eastAsia="Calibri" w:hAnsi="Calibri" w:cs="Calibri"/>
          <w:sz w:val="20"/>
          <w:szCs w:val="20"/>
        </w:rPr>
        <w:t>en ligt rond de 113 meter. De gemiddelde oppervlakte van verhuurde appartementen komt dit kwartaal uit op 79 meter.</w:t>
      </w:r>
      <w:r>
        <w:rPr>
          <w:rFonts w:ascii="Calibri" w:eastAsia="Calibri" w:hAnsi="Calibri" w:cs="Calibri"/>
          <w:sz w:val="20"/>
          <w:szCs w:val="20"/>
        </w:rPr>
        <w:t xml:space="preserve"> Dit is een stijging ten opzichte </w:t>
      </w:r>
    </w:p>
    <w:p w14:paraId="77C3CA6D" w14:textId="77777777" w:rsidR="00EF0E06" w:rsidRDefault="00EF0E06" w:rsidP="00224CEB">
      <w:pPr>
        <w:rPr>
          <w:rFonts w:ascii="Calibri" w:eastAsia="Calibri" w:hAnsi="Calibri" w:cs="Calibri"/>
          <w:sz w:val="20"/>
          <w:szCs w:val="20"/>
        </w:rPr>
      </w:pPr>
    </w:p>
    <w:p w14:paraId="028C98C5" w14:textId="77777777" w:rsidR="00FF0FD4" w:rsidRDefault="00FF0FD4" w:rsidP="00224CEB">
      <w:pPr>
        <w:rPr>
          <w:rFonts w:ascii="Calibri" w:eastAsia="Calibri" w:hAnsi="Calibri" w:cs="Calibri"/>
          <w:sz w:val="20"/>
          <w:szCs w:val="20"/>
        </w:rPr>
      </w:pPr>
    </w:p>
    <w:p w14:paraId="4B0E6CB7" w14:textId="0E6C9CB0" w:rsidR="00224CEB" w:rsidRPr="006D69B7" w:rsidRDefault="00721D5D" w:rsidP="00224CEB">
      <w:pPr>
        <w:rPr>
          <w:rFonts w:ascii="Calibri" w:eastAsia="Calibri" w:hAnsi="Calibri" w:cs="Calibri"/>
          <w:b/>
          <w:bCs/>
          <w:sz w:val="20"/>
          <w:szCs w:val="20"/>
        </w:rPr>
      </w:pPr>
      <w:r>
        <w:rPr>
          <w:rFonts w:ascii="Calibri" w:eastAsia="Calibri" w:hAnsi="Calibri" w:cs="Calibri"/>
          <w:sz w:val="20"/>
          <w:szCs w:val="20"/>
        </w:rPr>
        <w:t>van twee kwartalen hiervoor.</w:t>
      </w:r>
      <w:r w:rsidR="00224CEB" w:rsidRPr="004A00FC">
        <w:rPr>
          <w:rFonts w:ascii="Calibri" w:eastAsia="Calibri" w:hAnsi="Calibri" w:cs="Calibri"/>
          <w:sz w:val="20"/>
          <w:szCs w:val="20"/>
        </w:rPr>
        <w:t xml:space="preserve"> Het is nog onduidelijk of dit een eenmalige stijging is, of dat de </w:t>
      </w:r>
      <w:r w:rsidR="00EA4E82">
        <w:rPr>
          <w:rFonts w:ascii="Calibri" w:eastAsia="Calibri" w:hAnsi="Calibri" w:cs="Calibri"/>
          <w:sz w:val="20"/>
          <w:szCs w:val="20"/>
        </w:rPr>
        <w:t>minimale</w:t>
      </w:r>
      <w:r w:rsidR="00F6221B">
        <w:rPr>
          <w:rFonts w:ascii="Calibri" w:eastAsia="Calibri" w:hAnsi="Calibri" w:cs="Calibri"/>
          <w:sz w:val="20"/>
          <w:szCs w:val="20"/>
        </w:rPr>
        <w:t xml:space="preserve"> grootte </w:t>
      </w:r>
      <w:r w:rsidR="00224CEB" w:rsidRPr="004A00FC">
        <w:rPr>
          <w:rFonts w:ascii="Calibri" w:eastAsia="Calibri" w:hAnsi="Calibri" w:cs="Calibri"/>
          <w:sz w:val="20"/>
          <w:szCs w:val="20"/>
        </w:rPr>
        <w:t xml:space="preserve">van verhuurde appartementen wellicht </w:t>
      </w:r>
      <w:r w:rsidR="00BD7721" w:rsidRPr="004A00FC">
        <w:rPr>
          <w:rFonts w:ascii="Calibri" w:eastAsia="Calibri" w:hAnsi="Calibri" w:cs="Calibri"/>
          <w:sz w:val="20"/>
          <w:szCs w:val="20"/>
        </w:rPr>
        <w:t xml:space="preserve">is </w:t>
      </w:r>
      <w:r w:rsidR="00224CEB" w:rsidRPr="004A00FC">
        <w:rPr>
          <w:rFonts w:ascii="Calibri" w:eastAsia="Calibri" w:hAnsi="Calibri" w:cs="Calibri"/>
          <w:sz w:val="20"/>
          <w:szCs w:val="20"/>
        </w:rPr>
        <w:t xml:space="preserve">bereikt. </w:t>
      </w:r>
    </w:p>
    <w:p w14:paraId="1358644F" w14:textId="77777777" w:rsidR="00EF0E06" w:rsidRDefault="00EF0E06" w:rsidP="00224CEB">
      <w:pPr>
        <w:rPr>
          <w:rFonts w:ascii="Calibri" w:eastAsia="Calibri" w:hAnsi="Calibri" w:cs="Calibri"/>
          <w:sz w:val="20"/>
          <w:szCs w:val="20"/>
        </w:rPr>
      </w:pPr>
    </w:p>
    <w:p w14:paraId="768E8984" w14:textId="1FAEE373" w:rsidR="004A00FC" w:rsidRPr="004A00FC" w:rsidRDefault="00B41FAF" w:rsidP="00224CEB">
      <w:pPr>
        <w:rPr>
          <w:rFonts w:ascii="Calibri" w:eastAsia="Calibri" w:hAnsi="Calibri" w:cs="Calibri"/>
          <w:b/>
          <w:bCs/>
          <w:sz w:val="20"/>
          <w:szCs w:val="20"/>
        </w:rPr>
      </w:pPr>
      <w:r>
        <w:rPr>
          <w:rFonts w:ascii="Calibri" w:eastAsia="Calibri" w:hAnsi="Calibri" w:cs="Calibri"/>
          <w:b/>
          <w:bCs/>
          <w:sz w:val="20"/>
          <w:szCs w:val="20"/>
        </w:rPr>
        <w:t>Verschillen b</w:t>
      </w:r>
      <w:r w:rsidR="004A00FC" w:rsidRPr="004A00FC">
        <w:rPr>
          <w:rFonts w:ascii="Calibri" w:eastAsia="Calibri" w:hAnsi="Calibri" w:cs="Calibri"/>
          <w:b/>
          <w:bCs/>
          <w:sz w:val="20"/>
          <w:szCs w:val="20"/>
        </w:rPr>
        <w:t>estaande bouw en nieuwbouw</w:t>
      </w:r>
    </w:p>
    <w:p w14:paraId="5E40570E" w14:textId="5B1A2A5F" w:rsidR="00C27763" w:rsidRDefault="004A00FC" w:rsidP="00EB3866">
      <w:pPr>
        <w:rPr>
          <w:rFonts w:ascii="Calibri" w:eastAsia="Calibri" w:hAnsi="Calibri" w:cs="Calibri"/>
          <w:sz w:val="20"/>
          <w:szCs w:val="20"/>
        </w:rPr>
      </w:pPr>
      <w:r>
        <w:rPr>
          <w:rFonts w:ascii="Calibri" w:eastAsia="Calibri" w:hAnsi="Calibri" w:cs="Calibri"/>
          <w:sz w:val="20"/>
          <w:szCs w:val="20"/>
        </w:rPr>
        <w:t xml:space="preserve">De gemiddelde grootte van </w:t>
      </w:r>
      <w:r w:rsidR="00224CEB" w:rsidRPr="004A00FC">
        <w:rPr>
          <w:rFonts w:ascii="Calibri" w:eastAsia="Calibri" w:hAnsi="Calibri" w:cs="Calibri"/>
          <w:sz w:val="20"/>
          <w:szCs w:val="20"/>
        </w:rPr>
        <w:t>nieuwbouw en bestaande bouw</w:t>
      </w:r>
      <w:r>
        <w:rPr>
          <w:rFonts w:ascii="Calibri" w:eastAsia="Calibri" w:hAnsi="Calibri" w:cs="Calibri"/>
          <w:sz w:val="20"/>
          <w:szCs w:val="20"/>
        </w:rPr>
        <w:t xml:space="preserve"> wijkt duidelijk af. V</w:t>
      </w:r>
      <w:r w:rsidR="00224CEB" w:rsidRPr="004A00FC">
        <w:rPr>
          <w:rFonts w:ascii="Calibri" w:eastAsia="Calibri" w:hAnsi="Calibri" w:cs="Calibri"/>
          <w:sz w:val="20"/>
          <w:szCs w:val="20"/>
        </w:rPr>
        <w:t>oor bestaande bouw</w:t>
      </w:r>
      <w:r>
        <w:rPr>
          <w:rFonts w:ascii="Calibri" w:eastAsia="Calibri" w:hAnsi="Calibri" w:cs="Calibri"/>
          <w:sz w:val="20"/>
          <w:szCs w:val="20"/>
        </w:rPr>
        <w:t xml:space="preserve"> beweegt </w:t>
      </w:r>
      <w:r w:rsidR="00224CEB" w:rsidRPr="004A00FC">
        <w:rPr>
          <w:rFonts w:ascii="Calibri" w:eastAsia="Calibri" w:hAnsi="Calibri" w:cs="Calibri"/>
          <w:sz w:val="20"/>
          <w:szCs w:val="20"/>
        </w:rPr>
        <w:t xml:space="preserve">de gemiddelde woninggrootte </w:t>
      </w:r>
      <w:r>
        <w:rPr>
          <w:rFonts w:ascii="Calibri" w:eastAsia="Calibri" w:hAnsi="Calibri" w:cs="Calibri"/>
          <w:sz w:val="20"/>
          <w:szCs w:val="20"/>
        </w:rPr>
        <w:t xml:space="preserve">zich </w:t>
      </w:r>
      <w:r w:rsidR="00224CEB" w:rsidRPr="004A00FC">
        <w:rPr>
          <w:rFonts w:ascii="Calibri" w:eastAsia="Calibri" w:hAnsi="Calibri" w:cs="Calibri"/>
          <w:sz w:val="20"/>
          <w:szCs w:val="20"/>
        </w:rPr>
        <w:t>rond de negentig meter</w:t>
      </w:r>
      <w:r>
        <w:rPr>
          <w:rFonts w:ascii="Calibri" w:eastAsia="Calibri" w:hAnsi="Calibri" w:cs="Calibri"/>
          <w:sz w:val="20"/>
          <w:szCs w:val="20"/>
        </w:rPr>
        <w:t>.</w:t>
      </w:r>
      <w:r w:rsidR="00224CEB" w:rsidRPr="004A00FC">
        <w:rPr>
          <w:rFonts w:ascii="Calibri" w:eastAsia="Calibri" w:hAnsi="Calibri" w:cs="Calibri"/>
          <w:sz w:val="20"/>
          <w:szCs w:val="20"/>
        </w:rPr>
        <w:t xml:space="preserve"> De ontwikkeling van de grootte van nieuwbouwwoningen is een stuk grilliger. Dit kwartaal was de gemiddeld verhuurde nieuwbouwwoning bijna 75 meter groot. Een kwartaal eerder was </w:t>
      </w:r>
      <w:r w:rsidR="008E5DE0" w:rsidRPr="004A00FC">
        <w:rPr>
          <w:rFonts w:ascii="Calibri" w:eastAsia="Calibri" w:hAnsi="Calibri" w:cs="Calibri"/>
          <w:sz w:val="20"/>
          <w:szCs w:val="20"/>
        </w:rPr>
        <w:t xml:space="preserve">het gemiddelde van (zeer) kleine nieuwbouw appartementen en grotere nieuwbouw eengezinswoningen </w:t>
      </w:r>
      <w:r w:rsidR="00224CEB" w:rsidRPr="004A00FC">
        <w:rPr>
          <w:rFonts w:ascii="Calibri" w:eastAsia="Calibri" w:hAnsi="Calibri" w:cs="Calibri"/>
          <w:sz w:val="20"/>
          <w:szCs w:val="20"/>
        </w:rPr>
        <w:t>c</w:t>
      </w:r>
      <w:r w:rsidR="006D69B7">
        <w:rPr>
          <w:rFonts w:ascii="Calibri" w:eastAsia="Calibri" w:hAnsi="Calibri" w:cs="Calibri"/>
          <w:sz w:val="20"/>
          <w:szCs w:val="20"/>
        </w:rPr>
        <w:t>irca</w:t>
      </w:r>
      <w:r w:rsidR="00224CEB" w:rsidRPr="004A00FC">
        <w:rPr>
          <w:rFonts w:ascii="Calibri" w:eastAsia="Calibri" w:hAnsi="Calibri" w:cs="Calibri"/>
          <w:sz w:val="20"/>
          <w:szCs w:val="20"/>
        </w:rPr>
        <w:t xml:space="preserve"> 69 </w:t>
      </w:r>
      <w:r w:rsidRPr="004A00FC">
        <w:rPr>
          <w:rFonts w:ascii="Calibri" w:eastAsia="Calibri" w:hAnsi="Calibri" w:cs="Calibri"/>
          <w:sz w:val="20"/>
          <w:szCs w:val="20"/>
        </w:rPr>
        <w:t>m²</w:t>
      </w:r>
      <w:r w:rsidR="00224CEB" w:rsidRPr="004A00FC">
        <w:rPr>
          <w:rFonts w:ascii="Calibri" w:eastAsia="Calibri" w:hAnsi="Calibri" w:cs="Calibri"/>
          <w:sz w:val="20"/>
          <w:szCs w:val="20"/>
        </w:rPr>
        <w:t>.</w:t>
      </w:r>
      <w:r>
        <w:rPr>
          <w:rFonts w:ascii="Calibri" w:eastAsia="Calibri" w:hAnsi="Calibri" w:cs="Calibri"/>
          <w:sz w:val="20"/>
          <w:szCs w:val="20"/>
        </w:rPr>
        <w:t xml:space="preserve"> </w:t>
      </w:r>
      <w:r w:rsidR="00224CEB" w:rsidRPr="004A00FC">
        <w:rPr>
          <w:rFonts w:ascii="Calibri" w:eastAsia="Calibri" w:hAnsi="Calibri" w:cs="Calibri"/>
          <w:sz w:val="20"/>
          <w:szCs w:val="20"/>
        </w:rPr>
        <w:t xml:space="preserve">De vierkante meterprijzen van verhuurde nieuwbouwwoningen liepen </w:t>
      </w:r>
      <w:r w:rsidRPr="004A00FC">
        <w:rPr>
          <w:rFonts w:ascii="Calibri" w:eastAsia="Calibri" w:hAnsi="Calibri" w:cs="Calibri"/>
          <w:sz w:val="20"/>
          <w:szCs w:val="20"/>
        </w:rPr>
        <w:t xml:space="preserve">de afgelopen kwartalen </w:t>
      </w:r>
      <w:r w:rsidR="00224CEB" w:rsidRPr="004A00FC">
        <w:rPr>
          <w:rFonts w:ascii="Calibri" w:eastAsia="Calibri" w:hAnsi="Calibri" w:cs="Calibri"/>
          <w:sz w:val="20"/>
          <w:szCs w:val="20"/>
        </w:rPr>
        <w:t>steeds verder weg van die van bestaande bouw</w:t>
      </w:r>
      <w:r w:rsidRPr="004A00FC">
        <w:rPr>
          <w:rFonts w:ascii="Calibri" w:eastAsia="Calibri" w:hAnsi="Calibri" w:cs="Calibri"/>
          <w:sz w:val="20"/>
          <w:szCs w:val="20"/>
        </w:rPr>
        <w:t>. In het derde kwartaal</w:t>
      </w:r>
      <w:r w:rsidR="00224CEB" w:rsidRPr="004A00FC">
        <w:rPr>
          <w:rFonts w:ascii="Calibri" w:eastAsia="Calibri" w:hAnsi="Calibri" w:cs="Calibri"/>
          <w:sz w:val="20"/>
          <w:szCs w:val="20"/>
        </w:rPr>
        <w:t xml:space="preserve"> komt </w:t>
      </w:r>
      <w:r w:rsidRPr="004A00FC">
        <w:rPr>
          <w:rFonts w:ascii="Calibri" w:eastAsia="Calibri" w:hAnsi="Calibri" w:cs="Calibri"/>
          <w:sz w:val="20"/>
          <w:szCs w:val="20"/>
        </w:rPr>
        <w:t xml:space="preserve">daar nu </w:t>
      </w:r>
      <w:r w:rsidR="00224CEB" w:rsidRPr="004A00FC">
        <w:rPr>
          <w:rFonts w:ascii="Calibri" w:eastAsia="Calibri" w:hAnsi="Calibri" w:cs="Calibri"/>
          <w:sz w:val="20"/>
          <w:szCs w:val="20"/>
        </w:rPr>
        <w:t xml:space="preserve">een kleine terugslag in. Daar waar de gemiddelde prijs per </w:t>
      </w:r>
      <w:r w:rsidRPr="004A00FC">
        <w:rPr>
          <w:rFonts w:ascii="Calibri" w:eastAsia="Calibri" w:hAnsi="Calibri" w:cs="Calibri"/>
          <w:sz w:val="20"/>
          <w:szCs w:val="20"/>
        </w:rPr>
        <w:t>m²</w:t>
      </w:r>
      <w:r w:rsidR="00224CEB" w:rsidRPr="004A00FC">
        <w:rPr>
          <w:rFonts w:ascii="Calibri" w:eastAsia="Calibri" w:hAnsi="Calibri" w:cs="Calibri"/>
          <w:sz w:val="20"/>
          <w:szCs w:val="20"/>
        </w:rPr>
        <w:t xml:space="preserve"> van bestaande bouw nog licht steeg naar € 14,47, daalde die van nieuwbouwwoningen met 6,6% naar € 16,89 per </w:t>
      </w:r>
      <w:r w:rsidRPr="004A00FC">
        <w:rPr>
          <w:rFonts w:ascii="Calibri" w:eastAsia="Calibri" w:hAnsi="Calibri" w:cs="Calibri"/>
          <w:sz w:val="20"/>
          <w:szCs w:val="20"/>
        </w:rPr>
        <w:t>m²</w:t>
      </w:r>
      <w:r w:rsidR="00224CEB" w:rsidRPr="004A00FC">
        <w:rPr>
          <w:rFonts w:ascii="Calibri" w:eastAsia="Calibri" w:hAnsi="Calibri" w:cs="Calibri"/>
          <w:sz w:val="20"/>
          <w:szCs w:val="20"/>
        </w:rPr>
        <w:t xml:space="preserve">. </w:t>
      </w:r>
    </w:p>
    <w:p w14:paraId="78AD1B41" w14:textId="015EA8EF" w:rsidR="00224CEB" w:rsidRDefault="00EB3866" w:rsidP="00B245A3">
      <w:pPr>
        <w:rPr>
          <w:rFonts w:ascii="Calibri" w:eastAsia="Calibri" w:hAnsi="Calibri" w:cs="Calibri"/>
          <w:sz w:val="20"/>
          <w:szCs w:val="20"/>
        </w:rPr>
      </w:pPr>
      <w:r w:rsidRPr="00EB3866">
        <w:rPr>
          <w:rFonts w:ascii="Calibri" w:hAnsi="Calibri" w:cs="Calibri"/>
          <w:sz w:val="20"/>
          <w:szCs w:val="20"/>
          <w:lang w:eastAsia="en-US"/>
        </w:rPr>
        <w:t>Het aandeel nieuwbouw in het totaal aantal verhuurde woningen is hoog en ligt dit kwartaal op bijna 20%. Dit is goed nieuws gezien de optimale energieprestatie van deze woningen in relatie tot de betaalbaarheid van de totale woonlasten</w:t>
      </w:r>
      <w:r w:rsidR="00B245A3">
        <w:rPr>
          <w:rFonts w:ascii="Calibri" w:hAnsi="Calibri" w:cs="Calibri"/>
          <w:sz w:val="20"/>
          <w:szCs w:val="20"/>
          <w:lang w:eastAsia="en-US"/>
        </w:rPr>
        <w:t>.</w:t>
      </w:r>
    </w:p>
    <w:p w14:paraId="0DB6E4A7" w14:textId="77777777" w:rsidR="004A00FC" w:rsidRDefault="004A00FC" w:rsidP="00224CEB">
      <w:pPr>
        <w:rPr>
          <w:rFonts w:ascii="Calibri" w:eastAsia="Calibri" w:hAnsi="Calibri" w:cs="Calibri"/>
          <w:sz w:val="20"/>
          <w:szCs w:val="20"/>
        </w:rPr>
      </w:pPr>
    </w:p>
    <w:p w14:paraId="032B0D20" w14:textId="77777777" w:rsidR="00224CEB" w:rsidRPr="00F506F7" w:rsidRDefault="00224CEB" w:rsidP="00224CEB">
      <w:pPr>
        <w:rPr>
          <w:rFonts w:ascii="Calibri" w:eastAsia="Calibri" w:hAnsi="Calibri" w:cs="Calibri"/>
          <w:sz w:val="20"/>
          <w:szCs w:val="20"/>
        </w:rPr>
      </w:pPr>
      <w:r w:rsidRPr="00224CEB">
        <w:rPr>
          <w:rFonts w:ascii="Calibri" w:eastAsia="Calibri" w:hAnsi="Calibri" w:cs="Calibri"/>
          <w:b/>
          <w:bCs/>
          <w:sz w:val="20"/>
          <w:szCs w:val="20"/>
        </w:rPr>
        <w:t>Belangrijkste landelijke ontwikkelingen:</w:t>
      </w:r>
    </w:p>
    <w:p w14:paraId="25A34537" w14:textId="6A4B5C22" w:rsidR="00224CEB" w:rsidRPr="00F506F7" w:rsidRDefault="00224CEB" w:rsidP="00224CEB">
      <w:pPr>
        <w:numPr>
          <w:ilvl w:val="0"/>
          <w:numId w:val="4"/>
        </w:numPr>
        <w:rPr>
          <w:rFonts w:ascii="Calibri" w:eastAsia="Calibri" w:hAnsi="Calibri" w:cs="Calibri"/>
          <w:sz w:val="20"/>
          <w:szCs w:val="20"/>
        </w:rPr>
      </w:pPr>
      <w:r w:rsidRPr="00F506F7">
        <w:rPr>
          <w:rFonts w:ascii="Calibri" w:eastAsia="Calibri" w:hAnsi="Calibri" w:cs="Calibri"/>
          <w:sz w:val="20"/>
          <w:szCs w:val="20"/>
        </w:rPr>
        <w:t>Ook dit kwartaal</w:t>
      </w:r>
      <w:r w:rsidR="00F506F7">
        <w:rPr>
          <w:rFonts w:ascii="Calibri" w:eastAsia="Calibri" w:hAnsi="Calibri" w:cs="Calibri"/>
          <w:sz w:val="20"/>
          <w:szCs w:val="20"/>
        </w:rPr>
        <w:t xml:space="preserve"> laat </w:t>
      </w:r>
      <w:r w:rsidRPr="00F506F7">
        <w:rPr>
          <w:rFonts w:ascii="Calibri" w:eastAsia="Calibri" w:hAnsi="Calibri" w:cs="Calibri"/>
          <w:sz w:val="20"/>
          <w:szCs w:val="20"/>
        </w:rPr>
        <w:t>een daling in het aantal transacties</w:t>
      </w:r>
      <w:r w:rsidR="00F506F7">
        <w:rPr>
          <w:rFonts w:ascii="Calibri" w:eastAsia="Calibri" w:hAnsi="Calibri" w:cs="Calibri"/>
          <w:sz w:val="20"/>
          <w:szCs w:val="20"/>
        </w:rPr>
        <w:t xml:space="preserve"> zien</w:t>
      </w:r>
      <w:r w:rsidRPr="00F506F7">
        <w:rPr>
          <w:rFonts w:ascii="Calibri" w:eastAsia="Calibri" w:hAnsi="Calibri" w:cs="Calibri"/>
          <w:sz w:val="20"/>
          <w:szCs w:val="20"/>
        </w:rPr>
        <w:t>. Met name het aantal transacties van woonhuizen is gedaald ten opzichte van een jaar eerder</w:t>
      </w:r>
    </w:p>
    <w:p w14:paraId="5BA14120" w14:textId="4DBFADE0" w:rsidR="00F506F7" w:rsidRPr="00F506F7" w:rsidRDefault="00224CEB" w:rsidP="00F506F7">
      <w:pPr>
        <w:numPr>
          <w:ilvl w:val="0"/>
          <w:numId w:val="4"/>
        </w:numPr>
        <w:rPr>
          <w:rFonts w:ascii="Calibri" w:eastAsia="Calibri" w:hAnsi="Calibri" w:cs="Calibri"/>
          <w:sz w:val="20"/>
          <w:szCs w:val="20"/>
        </w:rPr>
      </w:pPr>
      <w:r w:rsidRPr="00F506F7">
        <w:rPr>
          <w:rFonts w:ascii="Calibri" w:eastAsia="Calibri" w:hAnsi="Calibri" w:cs="Calibri"/>
          <w:sz w:val="20"/>
          <w:szCs w:val="20"/>
        </w:rPr>
        <w:t>De vierkante meterprijs van verhuurde woningen ligt dit kwartaal 7,5% hoger dan een jaar geleden; de vierkante meterprijs van</w:t>
      </w:r>
      <w:r w:rsidR="00664ECD">
        <w:rPr>
          <w:rFonts w:ascii="Calibri" w:eastAsia="Calibri" w:hAnsi="Calibri" w:cs="Calibri"/>
          <w:sz w:val="20"/>
          <w:szCs w:val="20"/>
        </w:rPr>
        <w:t xml:space="preserve"> </w:t>
      </w:r>
      <w:r w:rsidRPr="00F506F7">
        <w:rPr>
          <w:rFonts w:ascii="Calibri" w:eastAsia="Calibri" w:hAnsi="Calibri" w:cs="Calibri"/>
          <w:sz w:val="20"/>
          <w:szCs w:val="20"/>
        </w:rPr>
        <w:t xml:space="preserve">verhuurde woonhuizen steeg met 7,2% naar € 11,39 per </w:t>
      </w:r>
      <w:r w:rsidR="004A00FC" w:rsidRPr="00F506F7">
        <w:rPr>
          <w:rFonts w:ascii="Calibri" w:eastAsia="Calibri" w:hAnsi="Calibri" w:cs="Calibri"/>
          <w:sz w:val="20"/>
          <w:szCs w:val="20"/>
        </w:rPr>
        <w:t>m²</w:t>
      </w:r>
      <w:r w:rsidRPr="00F506F7">
        <w:rPr>
          <w:rFonts w:ascii="Calibri" w:eastAsia="Calibri" w:hAnsi="Calibri" w:cs="Calibri"/>
          <w:sz w:val="20"/>
          <w:szCs w:val="20"/>
        </w:rPr>
        <w:t xml:space="preserve"> en die van appartementen met 6,9% naar € 16,05 per </w:t>
      </w:r>
      <w:r w:rsidR="004A00FC" w:rsidRPr="00F506F7">
        <w:rPr>
          <w:rFonts w:ascii="Calibri" w:eastAsia="Calibri" w:hAnsi="Calibri" w:cs="Calibri"/>
          <w:sz w:val="20"/>
          <w:szCs w:val="20"/>
        </w:rPr>
        <w:t>m²</w:t>
      </w:r>
      <w:r w:rsidR="00F506F7">
        <w:rPr>
          <w:rFonts w:ascii="Calibri" w:eastAsia="Calibri" w:hAnsi="Calibri" w:cs="Calibri"/>
          <w:sz w:val="20"/>
          <w:szCs w:val="20"/>
        </w:rPr>
        <w:t xml:space="preserve"> </w:t>
      </w:r>
    </w:p>
    <w:p w14:paraId="22EF4529" w14:textId="4D7E5A9E" w:rsidR="00224CEB" w:rsidRPr="00F506F7" w:rsidRDefault="00224CEB" w:rsidP="00224CEB">
      <w:pPr>
        <w:numPr>
          <w:ilvl w:val="0"/>
          <w:numId w:val="4"/>
        </w:numPr>
        <w:rPr>
          <w:rFonts w:ascii="Calibri" w:eastAsia="Calibri" w:hAnsi="Calibri" w:cs="Calibri"/>
          <w:sz w:val="20"/>
          <w:szCs w:val="20"/>
        </w:rPr>
      </w:pPr>
      <w:r w:rsidRPr="00F506F7">
        <w:rPr>
          <w:rFonts w:ascii="Calibri" w:eastAsia="Calibri" w:hAnsi="Calibri" w:cs="Calibri"/>
          <w:sz w:val="20"/>
          <w:szCs w:val="20"/>
        </w:rPr>
        <w:t xml:space="preserve">Wat bijdraagt aan de sterkere prijsstijging is dat er zeer veel </w:t>
      </w:r>
      <w:r w:rsidR="00F506F7">
        <w:rPr>
          <w:rFonts w:ascii="Calibri" w:eastAsia="Calibri" w:hAnsi="Calibri" w:cs="Calibri"/>
          <w:sz w:val="20"/>
          <w:szCs w:val="20"/>
        </w:rPr>
        <w:t xml:space="preserve">-duurdere- </w:t>
      </w:r>
      <w:r w:rsidRPr="00F506F7">
        <w:rPr>
          <w:rFonts w:ascii="Calibri" w:eastAsia="Calibri" w:hAnsi="Calibri" w:cs="Calibri"/>
          <w:sz w:val="20"/>
          <w:szCs w:val="20"/>
        </w:rPr>
        <w:t>appartementen zijn verhuurd</w:t>
      </w:r>
      <w:r w:rsidR="00F506F7">
        <w:rPr>
          <w:rFonts w:ascii="Calibri" w:eastAsia="Calibri" w:hAnsi="Calibri" w:cs="Calibri"/>
          <w:sz w:val="20"/>
          <w:szCs w:val="20"/>
        </w:rPr>
        <w:t xml:space="preserve"> </w:t>
      </w:r>
      <w:r w:rsidRPr="00F506F7">
        <w:rPr>
          <w:rFonts w:ascii="Calibri" w:eastAsia="Calibri" w:hAnsi="Calibri" w:cs="Calibri"/>
          <w:sz w:val="20"/>
          <w:szCs w:val="20"/>
        </w:rPr>
        <w:t xml:space="preserve">en minder </w:t>
      </w:r>
      <w:r w:rsidR="00F506F7">
        <w:rPr>
          <w:rFonts w:ascii="Calibri" w:eastAsia="Calibri" w:hAnsi="Calibri" w:cs="Calibri"/>
          <w:sz w:val="20"/>
          <w:szCs w:val="20"/>
        </w:rPr>
        <w:t>-</w:t>
      </w:r>
      <w:r w:rsidRPr="00F506F7">
        <w:rPr>
          <w:rFonts w:ascii="Calibri" w:eastAsia="Calibri" w:hAnsi="Calibri" w:cs="Calibri"/>
          <w:sz w:val="20"/>
          <w:szCs w:val="20"/>
        </w:rPr>
        <w:t>goedkopere</w:t>
      </w:r>
      <w:r w:rsidR="00F506F7">
        <w:rPr>
          <w:rFonts w:ascii="Calibri" w:eastAsia="Calibri" w:hAnsi="Calibri" w:cs="Calibri"/>
          <w:sz w:val="20"/>
          <w:szCs w:val="20"/>
        </w:rPr>
        <w:t xml:space="preserve">- </w:t>
      </w:r>
      <w:r w:rsidRPr="00F506F7">
        <w:rPr>
          <w:rFonts w:ascii="Calibri" w:eastAsia="Calibri" w:hAnsi="Calibri" w:cs="Calibri"/>
          <w:sz w:val="20"/>
          <w:szCs w:val="20"/>
        </w:rPr>
        <w:t xml:space="preserve">woonhuizen. </w:t>
      </w:r>
      <w:r w:rsidR="00F506F7">
        <w:rPr>
          <w:rFonts w:ascii="Calibri" w:eastAsia="Calibri" w:hAnsi="Calibri" w:cs="Calibri"/>
          <w:sz w:val="20"/>
          <w:szCs w:val="20"/>
        </w:rPr>
        <w:t>H</w:t>
      </w:r>
      <w:r w:rsidRPr="00F506F7">
        <w:rPr>
          <w:rFonts w:ascii="Calibri" w:eastAsia="Calibri" w:hAnsi="Calibri" w:cs="Calibri"/>
          <w:sz w:val="20"/>
          <w:szCs w:val="20"/>
        </w:rPr>
        <w:t xml:space="preserve">et aandeel nieuwbouw in de totale verhuur </w:t>
      </w:r>
      <w:r w:rsidR="00F506F7">
        <w:rPr>
          <w:rFonts w:ascii="Calibri" w:eastAsia="Calibri" w:hAnsi="Calibri" w:cs="Calibri"/>
          <w:sz w:val="20"/>
          <w:szCs w:val="20"/>
        </w:rPr>
        <w:t xml:space="preserve">blijft </w:t>
      </w:r>
      <w:r w:rsidRPr="00F506F7">
        <w:rPr>
          <w:rFonts w:ascii="Calibri" w:eastAsia="Calibri" w:hAnsi="Calibri" w:cs="Calibri"/>
          <w:sz w:val="20"/>
          <w:szCs w:val="20"/>
        </w:rPr>
        <w:t xml:space="preserve">groot </w:t>
      </w:r>
      <w:r w:rsidR="00F506F7">
        <w:rPr>
          <w:rFonts w:ascii="Calibri" w:eastAsia="Calibri" w:hAnsi="Calibri" w:cs="Calibri"/>
          <w:sz w:val="20"/>
          <w:szCs w:val="20"/>
        </w:rPr>
        <w:t>met</w:t>
      </w:r>
      <w:r w:rsidRPr="00F506F7">
        <w:rPr>
          <w:rFonts w:ascii="Calibri" w:eastAsia="Calibri" w:hAnsi="Calibri" w:cs="Calibri"/>
          <w:sz w:val="20"/>
          <w:szCs w:val="20"/>
        </w:rPr>
        <w:t xml:space="preserve"> bijna een vijfde </w:t>
      </w:r>
      <w:r w:rsidR="009B7578">
        <w:rPr>
          <w:rFonts w:ascii="Calibri" w:eastAsia="Calibri" w:hAnsi="Calibri" w:cs="Calibri"/>
          <w:sz w:val="20"/>
          <w:szCs w:val="20"/>
        </w:rPr>
        <w:t xml:space="preserve">deel </w:t>
      </w:r>
      <w:r w:rsidRPr="00F506F7">
        <w:rPr>
          <w:rFonts w:ascii="Calibri" w:eastAsia="Calibri" w:hAnsi="Calibri" w:cs="Calibri"/>
          <w:sz w:val="20"/>
          <w:szCs w:val="20"/>
        </w:rPr>
        <w:t xml:space="preserve">van alle transacties </w:t>
      </w:r>
    </w:p>
    <w:p w14:paraId="503CEFE3" w14:textId="2FAB4293" w:rsidR="00224CEB" w:rsidRPr="00F506F7" w:rsidRDefault="00224CEB" w:rsidP="00224CEB">
      <w:pPr>
        <w:numPr>
          <w:ilvl w:val="0"/>
          <w:numId w:val="4"/>
        </w:numPr>
        <w:rPr>
          <w:rFonts w:ascii="Calibri" w:eastAsia="Calibri" w:hAnsi="Calibri" w:cs="Calibri"/>
          <w:sz w:val="20"/>
          <w:szCs w:val="20"/>
        </w:rPr>
      </w:pPr>
      <w:r w:rsidRPr="00F506F7">
        <w:rPr>
          <w:rFonts w:ascii="Calibri" w:eastAsia="Calibri" w:hAnsi="Calibri" w:cs="Calibri"/>
          <w:sz w:val="20"/>
          <w:szCs w:val="20"/>
        </w:rPr>
        <w:t xml:space="preserve">De vierkante meterprijzen van verhuurde nieuwbouwwoningen zijn dit kwartaal gezakt van </w:t>
      </w:r>
      <w:r w:rsidR="009B7578">
        <w:rPr>
          <w:rFonts w:ascii="Calibri" w:eastAsia="Calibri" w:hAnsi="Calibri" w:cs="Calibri"/>
          <w:sz w:val="20"/>
          <w:szCs w:val="20"/>
        </w:rPr>
        <w:t>€</w:t>
      </w:r>
      <w:r w:rsidRPr="00F506F7">
        <w:rPr>
          <w:rFonts w:ascii="Calibri" w:eastAsia="Calibri" w:hAnsi="Calibri" w:cs="Calibri"/>
          <w:sz w:val="20"/>
          <w:szCs w:val="20"/>
        </w:rPr>
        <w:t xml:space="preserve">18,08 naar </w:t>
      </w:r>
      <w:r w:rsidR="009B7578">
        <w:rPr>
          <w:rFonts w:ascii="Calibri" w:eastAsia="Calibri" w:hAnsi="Calibri" w:cs="Calibri"/>
          <w:sz w:val="20"/>
          <w:szCs w:val="20"/>
        </w:rPr>
        <w:t>€</w:t>
      </w:r>
      <w:r w:rsidRPr="00F506F7">
        <w:rPr>
          <w:rFonts w:ascii="Calibri" w:eastAsia="Calibri" w:hAnsi="Calibri" w:cs="Calibri"/>
          <w:sz w:val="20"/>
          <w:szCs w:val="20"/>
        </w:rPr>
        <w:t xml:space="preserve">16,89 per vierkante meter ten opzichte van een kwartaal eerder. Bij bestaande woningen lag de gemiddelde prijs dit kwartaal op </w:t>
      </w:r>
      <w:r w:rsidR="009B7578">
        <w:rPr>
          <w:rFonts w:ascii="Calibri" w:eastAsia="Calibri" w:hAnsi="Calibri" w:cs="Calibri"/>
          <w:sz w:val="20"/>
          <w:szCs w:val="20"/>
        </w:rPr>
        <w:t>€</w:t>
      </w:r>
      <w:r w:rsidRPr="00F506F7">
        <w:rPr>
          <w:rFonts w:ascii="Calibri" w:eastAsia="Calibri" w:hAnsi="Calibri" w:cs="Calibri"/>
          <w:sz w:val="20"/>
          <w:szCs w:val="20"/>
        </w:rPr>
        <w:t xml:space="preserve">14,47 per </w:t>
      </w:r>
      <w:r w:rsidR="004A00FC" w:rsidRPr="00F506F7">
        <w:rPr>
          <w:rFonts w:ascii="Calibri" w:eastAsia="Calibri" w:hAnsi="Calibri" w:cs="Calibri"/>
          <w:sz w:val="20"/>
          <w:szCs w:val="20"/>
        </w:rPr>
        <w:t>m²</w:t>
      </w:r>
      <w:r w:rsidRPr="00F506F7">
        <w:rPr>
          <w:rFonts w:ascii="Calibri" w:eastAsia="Calibri" w:hAnsi="Calibri" w:cs="Calibri"/>
          <w:sz w:val="20"/>
          <w:szCs w:val="20"/>
        </w:rPr>
        <w:t>. Ten opzichte van een jaar eerder zijn de prijzen voor nieuwbouw gestegen met 12,2% en voor bestaande woningen 5,9%. Hiermee wordt het verschil tussen de prijzen van bestaande bouw en nieuwbouw steeds groter</w:t>
      </w:r>
    </w:p>
    <w:p w14:paraId="4CCBC7EF" w14:textId="193C4398" w:rsidR="00224CEB" w:rsidRPr="00F506F7" w:rsidRDefault="00224CEB" w:rsidP="00224CEB">
      <w:pPr>
        <w:numPr>
          <w:ilvl w:val="0"/>
          <w:numId w:val="4"/>
        </w:numPr>
        <w:rPr>
          <w:rFonts w:ascii="Calibri" w:eastAsia="Calibri" w:hAnsi="Calibri" w:cs="Calibri"/>
          <w:sz w:val="20"/>
          <w:szCs w:val="20"/>
        </w:rPr>
      </w:pPr>
      <w:r w:rsidRPr="00F506F7">
        <w:rPr>
          <w:rFonts w:ascii="Calibri" w:eastAsia="Calibri" w:hAnsi="Calibri" w:cs="Calibri"/>
          <w:sz w:val="20"/>
          <w:szCs w:val="20"/>
        </w:rPr>
        <w:t xml:space="preserve">In de provincies met de hoogste vierkante meterprijzen, Zeeland en Zuid-Holland, ligt de prijsstijging op </w:t>
      </w:r>
      <w:r w:rsidR="004C1F74">
        <w:rPr>
          <w:rFonts w:ascii="Calibri" w:eastAsia="Calibri" w:hAnsi="Calibri" w:cs="Calibri"/>
          <w:sz w:val="20"/>
          <w:szCs w:val="20"/>
        </w:rPr>
        <w:t>ja</w:t>
      </w:r>
      <w:r w:rsidRPr="00F506F7">
        <w:rPr>
          <w:rFonts w:ascii="Calibri" w:eastAsia="Calibri" w:hAnsi="Calibri" w:cs="Calibri"/>
          <w:sz w:val="20"/>
          <w:szCs w:val="20"/>
        </w:rPr>
        <w:t>arbasis op meer dan 10% (Zeeland 11,7</w:t>
      </w:r>
      <w:r w:rsidR="009B7578">
        <w:rPr>
          <w:rFonts w:ascii="Calibri" w:eastAsia="Calibri" w:hAnsi="Calibri" w:cs="Calibri"/>
          <w:sz w:val="20"/>
          <w:szCs w:val="20"/>
        </w:rPr>
        <w:t xml:space="preserve">% </w:t>
      </w:r>
      <w:r w:rsidRPr="00F506F7">
        <w:rPr>
          <w:rFonts w:ascii="Calibri" w:eastAsia="Calibri" w:hAnsi="Calibri" w:cs="Calibri"/>
          <w:sz w:val="20"/>
          <w:szCs w:val="20"/>
        </w:rPr>
        <w:t>en Zuid-Holland 12,9%). Een lichte daling is te zien in Flevoland (-2,0%) en Limburg (-1,8%)</w:t>
      </w:r>
    </w:p>
    <w:p w14:paraId="40C1E7F4" w14:textId="312A1A0D" w:rsidR="00224CEB" w:rsidRPr="00F506F7" w:rsidRDefault="00224CEB" w:rsidP="00224CEB">
      <w:pPr>
        <w:numPr>
          <w:ilvl w:val="0"/>
          <w:numId w:val="4"/>
        </w:numPr>
        <w:rPr>
          <w:rFonts w:ascii="Calibri" w:eastAsia="Calibri" w:hAnsi="Calibri" w:cs="Calibri"/>
          <w:sz w:val="20"/>
          <w:szCs w:val="20"/>
        </w:rPr>
      </w:pPr>
      <w:r w:rsidRPr="00F506F7">
        <w:rPr>
          <w:rFonts w:ascii="Calibri" w:eastAsia="Calibri" w:hAnsi="Calibri" w:cs="Calibri"/>
          <w:sz w:val="20"/>
          <w:szCs w:val="20"/>
        </w:rPr>
        <w:t xml:space="preserve">In de </w:t>
      </w:r>
      <w:r w:rsidR="009B7578" w:rsidRPr="009B7578">
        <w:rPr>
          <w:rFonts w:ascii="Calibri" w:eastAsia="Calibri" w:hAnsi="Calibri" w:cs="Calibri"/>
          <w:i/>
          <w:iCs/>
          <w:sz w:val="20"/>
          <w:szCs w:val="20"/>
        </w:rPr>
        <w:t>Z</w:t>
      </w:r>
      <w:r w:rsidRPr="009B7578">
        <w:rPr>
          <w:rFonts w:ascii="Calibri" w:eastAsia="Calibri" w:hAnsi="Calibri" w:cs="Calibri"/>
          <w:i/>
          <w:iCs/>
          <w:sz w:val="20"/>
          <w:szCs w:val="20"/>
        </w:rPr>
        <w:t>eer sterk stedelijke gebieden</w:t>
      </w:r>
      <w:r w:rsidRPr="00F506F7">
        <w:rPr>
          <w:rFonts w:ascii="Calibri" w:eastAsia="Calibri" w:hAnsi="Calibri" w:cs="Calibri"/>
          <w:sz w:val="20"/>
          <w:szCs w:val="20"/>
        </w:rPr>
        <w:t xml:space="preserve"> </w:t>
      </w:r>
      <w:r w:rsidR="00007091">
        <w:rPr>
          <w:rFonts w:ascii="Calibri" w:eastAsia="Calibri" w:hAnsi="Calibri" w:cs="Calibri"/>
          <w:sz w:val="20"/>
          <w:szCs w:val="20"/>
        </w:rPr>
        <w:t xml:space="preserve">blijft </w:t>
      </w:r>
      <w:r w:rsidRPr="00F506F7">
        <w:rPr>
          <w:rFonts w:ascii="Calibri" w:eastAsia="Calibri" w:hAnsi="Calibri" w:cs="Calibri"/>
          <w:sz w:val="20"/>
          <w:szCs w:val="20"/>
        </w:rPr>
        <w:t xml:space="preserve">de stijging op jaarbasis met 4,1% achter ten opzichte van de </w:t>
      </w:r>
      <w:r w:rsidRPr="009B7578">
        <w:rPr>
          <w:rFonts w:ascii="Calibri" w:eastAsia="Calibri" w:hAnsi="Calibri" w:cs="Calibri"/>
          <w:i/>
          <w:iCs/>
          <w:sz w:val="20"/>
          <w:szCs w:val="20"/>
        </w:rPr>
        <w:t>Sterk stedelijke gebieden</w:t>
      </w:r>
      <w:r w:rsidRPr="00F506F7">
        <w:rPr>
          <w:rFonts w:ascii="Calibri" w:eastAsia="Calibri" w:hAnsi="Calibri" w:cs="Calibri"/>
          <w:sz w:val="20"/>
          <w:szCs w:val="20"/>
        </w:rPr>
        <w:t xml:space="preserve"> (</w:t>
      </w:r>
      <w:r w:rsidR="009B7578">
        <w:rPr>
          <w:rFonts w:ascii="Calibri" w:eastAsia="Calibri" w:hAnsi="Calibri" w:cs="Calibri"/>
          <w:sz w:val="20"/>
          <w:szCs w:val="20"/>
        </w:rPr>
        <w:t>+</w:t>
      </w:r>
      <w:r w:rsidRPr="00F506F7">
        <w:rPr>
          <w:rFonts w:ascii="Calibri" w:eastAsia="Calibri" w:hAnsi="Calibri" w:cs="Calibri"/>
          <w:sz w:val="20"/>
          <w:szCs w:val="20"/>
        </w:rPr>
        <w:t xml:space="preserve">9%) en </w:t>
      </w:r>
      <w:r w:rsidR="009B7578">
        <w:rPr>
          <w:rFonts w:ascii="Calibri" w:eastAsia="Calibri" w:hAnsi="Calibri" w:cs="Calibri"/>
          <w:i/>
          <w:iCs/>
          <w:sz w:val="20"/>
          <w:szCs w:val="20"/>
        </w:rPr>
        <w:t>N</w:t>
      </w:r>
      <w:r w:rsidRPr="009B7578">
        <w:rPr>
          <w:rFonts w:ascii="Calibri" w:eastAsia="Calibri" w:hAnsi="Calibri" w:cs="Calibri"/>
          <w:i/>
          <w:iCs/>
          <w:sz w:val="20"/>
          <w:szCs w:val="20"/>
        </w:rPr>
        <w:t>iet stedelijke gebieden</w:t>
      </w:r>
      <w:r w:rsidRPr="00F506F7">
        <w:rPr>
          <w:rFonts w:ascii="Calibri" w:eastAsia="Calibri" w:hAnsi="Calibri" w:cs="Calibri"/>
          <w:sz w:val="20"/>
          <w:szCs w:val="20"/>
        </w:rPr>
        <w:t xml:space="preserve"> (</w:t>
      </w:r>
      <w:r w:rsidR="009B7578">
        <w:rPr>
          <w:rFonts w:ascii="Calibri" w:eastAsia="Calibri" w:hAnsi="Calibri" w:cs="Calibri"/>
          <w:sz w:val="20"/>
          <w:szCs w:val="20"/>
        </w:rPr>
        <w:t>+</w:t>
      </w:r>
      <w:r w:rsidRPr="00F506F7">
        <w:rPr>
          <w:rFonts w:ascii="Calibri" w:eastAsia="Calibri" w:hAnsi="Calibri" w:cs="Calibri"/>
          <w:sz w:val="20"/>
          <w:szCs w:val="20"/>
        </w:rPr>
        <w:t>8,8%)</w:t>
      </w:r>
    </w:p>
    <w:p w14:paraId="69EC4418" w14:textId="1B9FCE7B" w:rsidR="00224CEB" w:rsidRPr="00D017F5" w:rsidRDefault="00224CEB" w:rsidP="004C1F74">
      <w:pPr>
        <w:numPr>
          <w:ilvl w:val="0"/>
          <w:numId w:val="4"/>
        </w:numPr>
        <w:rPr>
          <w:rFonts w:ascii="Calibri" w:eastAsia="Calibri" w:hAnsi="Calibri" w:cs="Calibri"/>
          <w:sz w:val="20"/>
          <w:szCs w:val="20"/>
        </w:rPr>
      </w:pPr>
      <w:r w:rsidRPr="00F506F7">
        <w:rPr>
          <w:rFonts w:ascii="Calibri" w:eastAsia="Calibri" w:hAnsi="Calibri" w:cs="Calibri"/>
          <w:sz w:val="20"/>
          <w:szCs w:val="20"/>
        </w:rPr>
        <w:t>Op gemeenteniveau vinden de grootste prijsstijgingen plaats in Den Haag</w:t>
      </w:r>
      <w:r w:rsidR="009B7578">
        <w:rPr>
          <w:rFonts w:ascii="Calibri" w:eastAsia="Calibri" w:hAnsi="Calibri" w:cs="Calibri"/>
          <w:sz w:val="20"/>
          <w:szCs w:val="20"/>
        </w:rPr>
        <w:t xml:space="preserve"> (+18</w:t>
      </w:r>
      <w:r w:rsidR="004730E8">
        <w:rPr>
          <w:rFonts w:ascii="Calibri" w:eastAsia="Calibri" w:hAnsi="Calibri" w:cs="Calibri"/>
          <w:sz w:val="20"/>
          <w:szCs w:val="20"/>
        </w:rPr>
        <w:t>,0</w:t>
      </w:r>
      <w:r w:rsidR="009B7578">
        <w:rPr>
          <w:rFonts w:ascii="Calibri" w:eastAsia="Calibri" w:hAnsi="Calibri" w:cs="Calibri"/>
          <w:sz w:val="20"/>
          <w:szCs w:val="20"/>
        </w:rPr>
        <w:t>%)</w:t>
      </w:r>
      <w:r w:rsidRPr="00F506F7">
        <w:rPr>
          <w:rFonts w:ascii="Calibri" w:eastAsia="Calibri" w:hAnsi="Calibri" w:cs="Calibri"/>
          <w:sz w:val="20"/>
          <w:szCs w:val="20"/>
        </w:rPr>
        <w:t>, Amstelveen</w:t>
      </w:r>
      <w:r w:rsidR="008538B3">
        <w:rPr>
          <w:rFonts w:ascii="Calibri" w:eastAsia="Calibri" w:hAnsi="Calibri" w:cs="Calibri"/>
          <w:sz w:val="20"/>
          <w:szCs w:val="20"/>
        </w:rPr>
        <w:t xml:space="preserve"> </w:t>
      </w:r>
      <w:r w:rsidR="009B7578">
        <w:rPr>
          <w:rFonts w:ascii="Calibri" w:eastAsia="Calibri" w:hAnsi="Calibri" w:cs="Calibri"/>
          <w:sz w:val="20"/>
          <w:szCs w:val="20"/>
        </w:rPr>
        <w:t>(+15</w:t>
      </w:r>
      <w:r w:rsidR="004730E8">
        <w:rPr>
          <w:rFonts w:ascii="Calibri" w:eastAsia="Calibri" w:hAnsi="Calibri" w:cs="Calibri"/>
          <w:sz w:val="20"/>
          <w:szCs w:val="20"/>
        </w:rPr>
        <w:t>,0</w:t>
      </w:r>
      <w:r w:rsidR="009B7578">
        <w:rPr>
          <w:rFonts w:ascii="Calibri" w:eastAsia="Calibri" w:hAnsi="Calibri" w:cs="Calibri"/>
          <w:sz w:val="20"/>
          <w:szCs w:val="20"/>
        </w:rPr>
        <w:t xml:space="preserve">%) </w:t>
      </w:r>
      <w:r w:rsidRPr="00F506F7">
        <w:rPr>
          <w:rFonts w:ascii="Calibri" w:eastAsia="Calibri" w:hAnsi="Calibri" w:cs="Calibri"/>
          <w:sz w:val="20"/>
          <w:szCs w:val="20"/>
        </w:rPr>
        <w:t>en Amersfoort</w:t>
      </w:r>
      <w:r w:rsidR="009B7578">
        <w:rPr>
          <w:rFonts w:ascii="Calibri" w:eastAsia="Calibri" w:hAnsi="Calibri" w:cs="Calibri"/>
          <w:sz w:val="20"/>
          <w:szCs w:val="20"/>
        </w:rPr>
        <w:t xml:space="preserve"> (+12</w:t>
      </w:r>
      <w:r w:rsidR="005577BE">
        <w:rPr>
          <w:rFonts w:ascii="Calibri" w:eastAsia="Calibri" w:hAnsi="Calibri" w:cs="Calibri"/>
          <w:sz w:val="20"/>
          <w:szCs w:val="20"/>
        </w:rPr>
        <w:t>,0</w:t>
      </w:r>
      <w:r w:rsidR="009B7578">
        <w:rPr>
          <w:rFonts w:ascii="Calibri" w:eastAsia="Calibri" w:hAnsi="Calibri" w:cs="Calibri"/>
          <w:sz w:val="20"/>
          <w:szCs w:val="20"/>
        </w:rPr>
        <w:t>%)</w:t>
      </w:r>
      <w:r w:rsidRPr="00F506F7">
        <w:rPr>
          <w:rFonts w:ascii="Calibri" w:eastAsia="Calibri" w:hAnsi="Calibri" w:cs="Calibri"/>
          <w:sz w:val="20"/>
          <w:szCs w:val="20"/>
        </w:rPr>
        <w:t xml:space="preserve">. </w:t>
      </w:r>
      <w:r w:rsidR="009B7578">
        <w:rPr>
          <w:rFonts w:ascii="Calibri" w:eastAsia="Calibri" w:hAnsi="Calibri" w:cs="Calibri"/>
          <w:sz w:val="20"/>
          <w:szCs w:val="20"/>
        </w:rPr>
        <w:t xml:space="preserve">Het </w:t>
      </w:r>
      <w:r w:rsidRPr="00F506F7">
        <w:rPr>
          <w:rFonts w:ascii="Calibri" w:eastAsia="Calibri" w:hAnsi="Calibri" w:cs="Calibri"/>
          <w:sz w:val="20"/>
          <w:szCs w:val="20"/>
        </w:rPr>
        <w:t>gro</w:t>
      </w:r>
      <w:r w:rsidR="009B7578">
        <w:rPr>
          <w:rFonts w:ascii="Calibri" w:eastAsia="Calibri" w:hAnsi="Calibri" w:cs="Calibri"/>
          <w:sz w:val="20"/>
          <w:szCs w:val="20"/>
        </w:rPr>
        <w:t>te</w:t>
      </w:r>
      <w:r w:rsidRPr="00F506F7">
        <w:rPr>
          <w:rFonts w:ascii="Calibri" w:eastAsia="Calibri" w:hAnsi="Calibri" w:cs="Calibri"/>
          <w:sz w:val="20"/>
          <w:szCs w:val="20"/>
        </w:rPr>
        <w:t xml:space="preserve"> aandeel nieuwbouwtransacties</w:t>
      </w:r>
      <w:r w:rsidR="009B7578">
        <w:rPr>
          <w:rFonts w:ascii="Calibri" w:eastAsia="Calibri" w:hAnsi="Calibri" w:cs="Calibri"/>
          <w:sz w:val="20"/>
          <w:szCs w:val="20"/>
        </w:rPr>
        <w:t xml:space="preserve"> is de verklaring hiervoor</w:t>
      </w:r>
      <w:r w:rsidRPr="00F506F7">
        <w:rPr>
          <w:rFonts w:ascii="Calibri" w:eastAsia="Calibri" w:hAnsi="Calibri" w:cs="Calibri"/>
          <w:sz w:val="20"/>
          <w:szCs w:val="20"/>
        </w:rPr>
        <w:t xml:space="preserve">. Ook de steden Eindhoven en Groningen laten een stijging zien van meer dan 10%. In Eindhoven komt dit ook door de toevoeging van nieuwbouw. In Groningen </w:t>
      </w:r>
      <w:r w:rsidR="009B7578">
        <w:rPr>
          <w:rFonts w:ascii="Calibri" w:eastAsia="Calibri" w:hAnsi="Calibri" w:cs="Calibri"/>
          <w:sz w:val="20"/>
          <w:szCs w:val="20"/>
        </w:rPr>
        <w:t xml:space="preserve">zit </w:t>
      </w:r>
      <w:r w:rsidRPr="00F506F7">
        <w:rPr>
          <w:rFonts w:ascii="Calibri" w:eastAsia="Calibri" w:hAnsi="Calibri" w:cs="Calibri"/>
          <w:sz w:val="20"/>
          <w:szCs w:val="20"/>
        </w:rPr>
        <w:t xml:space="preserve">de stijging </w:t>
      </w:r>
      <w:r w:rsidR="009B7578">
        <w:rPr>
          <w:rFonts w:ascii="Calibri" w:eastAsia="Calibri" w:hAnsi="Calibri" w:cs="Calibri"/>
          <w:sz w:val="20"/>
          <w:szCs w:val="20"/>
        </w:rPr>
        <w:t xml:space="preserve">in </w:t>
      </w:r>
      <w:r w:rsidRPr="00F506F7">
        <w:rPr>
          <w:rFonts w:ascii="Calibri" w:eastAsia="Calibri" w:hAnsi="Calibri" w:cs="Calibri"/>
          <w:sz w:val="20"/>
          <w:szCs w:val="20"/>
        </w:rPr>
        <w:t>met name het groter</w:t>
      </w:r>
      <w:r w:rsidR="009B7578">
        <w:rPr>
          <w:rFonts w:ascii="Calibri" w:eastAsia="Calibri" w:hAnsi="Calibri" w:cs="Calibri"/>
          <w:sz w:val="20"/>
          <w:szCs w:val="20"/>
        </w:rPr>
        <w:t>e</w:t>
      </w:r>
      <w:r w:rsidRPr="00F506F7">
        <w:rPr>
          <w:rFonts w:ascii="Calibri" w:eastAsia="Calibri" w:hAnsi="Calibri" w:cs="Calibri"/>
          <w:sz w:val="20"/>
          <w:szCs w:val="20"/>
        </w:rPr>
        <w:t xml:space="preserve"> aandeel transacties in het duurdere centrum</w:t>
      </w:r>
    </w:p>
    <w:p w14:paraId="27FD3F5C" w14:textId="0EE828CA" w:rsidR="00224CEB" w:rsidRPr="004C1F74" w:rsidRDefault="009B7578" w:rsidP="004C1F74">
      <w:pPr>
        <w:numPr>
          <w:ilvl w:val="0"/>
          <w:numId w:val="4"/>
        </w:numPr>
        <w:rPr>
          <w:rFonts w:ascii="Calibri" w:eastAsia="Calibri" w:hAnsi="Calibri" w:cs="Calibri"/>
          <w:sz w:val="20"/>
          <w:szCs w:val="20"/>
        </w:rPr>
      </w:pPr>
      <w:r w:rsidRPr="004C1F74">
        <w:rPr>
          <w:rFonts w:ascii="Calibri" w:eastAsia="Calibri" w:hAnsi="Calibri" w:cs="Calibri"/>
          <w:sz w:val="20"/>
          <w:szCs w:val="20"/>
        </w:rPr>
        <w:t xml:space="preserve">Van de grotere </w:t>
      </w:r>
      <w:r w:rsidR="00224CEB" w:rsidRPr="004C1F74">
        <w:rPr>
          <w:rFonts w:ascii="Calibri" w:eastAsia="Calibri" w:hAnsi="Calibri" w:cs="Calibri"/>
          <w:sz w:val="20"/>
          <w:szCs w:val="20"/>
        </w:rPr>
        <w:t xml:space="preserve">steden </w:t>
      </w:r>
      <w:r w:rsidRPr="004C1F74">
        <w:rPr>
          <w:rFonts w:ascii="Calibri" w:eastAsia="Calibri" w:hAnsi="Calibri" w:cs="Calibri"/>
          <w:sz w:val="20"/>
          <w:szCs w:val="20"/>
        </w:rPr>
        <w:t xml:space="preserve">laten </w:t>
      </w:r>
      <w:r w:rsidR="00224CEB" w:rsidRPr="004C1F74">
        <w:rPr>
          <w:rFonts w:ascii="Calibri" w:eastAsia="Calibri" w:hAnsi="Calibri" w:cs="Calibri"/>
          <w:sz w:val="20"/>
          <w:szCs w:val="20"/>
        </w:rPr>
        <w:t xml:space="preserve">Almere en Utrecht </w:t>
      </w:r>
      <w:r w:rsidRPr="004C1F74">
        <w:rPr>
          <w:rFonts w:ascii="Calibri" w:eastAsia="Calibri" w:hAnsi="Calibri" w:cs="Calibri"/>
          <w:sz w:val="20"/>
          <w:szCs w:val="20"/>
        </w:rPr>
        <w:t>als enige een</w:t>
      </w:r>
      <w:r w:rsidR="00224CEB" w:rsidRPr="004C1F74">
        <w:rPr>
          <w:rFonts w:ascii="Calibri" w:eastAsia="Calibri" w:hAnsi="Calibri" w:cs="Calibri"/>
          <w:sz w:val="20"/>
          <w:szCs w:val="20"/>
        </w:rPr>
        <w:t xml:space="preserve"> daling zien in de gemiddelde vierkante meterprijs ten opzichte van een jaar eerder. In Utrecht daalde de prijs met 3,6% en in Almere 3,1%</w:t>
      </w:r>
    </w:p>
    <w:p w14:paraId="60DB3C9A" w14:textId="77777777" w:rsidR="004C1F74" w:rsidRDefault="00224CEB" w:rsidP="004C1F74">
      <w:pPr>
        <w:numPr>
          <w:ilvl w:val="0"/>
          <w:numId w:val="4"/>
        </w:numPr>
        <w:rPr>
          <w:rFonts w:ascii="Calibri" w:hAnsi="Calibri"/>
          <w:b/>
          <w:bCs/>
          <w:sz w:val="20"/>
          <w:szCs w:val="20"/>
        </w:rPr>
      </w:pPr>
      <w:r w:rsidRPr="005577BE">
        <w:rPr>
          <w:rFonts w:ascii="Calibri" w:eastAsia="Calibri" w:hAnsi="Calibri" w:cs="Calibri"/>
          <w:sz w:val="20"/>
          <w:szCs w:val="20"/>
        </w:rPr>
        <w:t>In Amsterdam (+6,6%) en Rotterdam (</w:t>
      </w:r>
      <w:r w:rsidR="009B7578" w:rsidRPr="005577BE">
        <w:rPr>
          <w:rFonts w:ascii="Calibri" w:eastAsia="Calibri" w:hAnsi="Calibri" w:cs="Calibri"/>
          <w:sz w:val="20"/>
          <w:szCs w:val="20"/>
        </w:rPr>
        <w:t>+</w:t>
      </w:r>
      <w:r w:rsidRPr="005577BE">
        <w:rPr>
          <w:rFonts w:ascii="Calibri" w:eastAsia="Calibri" w:hAnsi="Calibri" w:cs="Calibri"/>
          <w:sz w:val="20"/>
          <w:szCs w:val="20"/>
        </w:rPr>
        <w:t xml:space="preserve">1,3%) steeg de gemiddelde prijs </w:t>
      </w:r>
      <w:r w:rsidR="009B7578" w:rsidRPr="005577BE">
        <w:rPr>
          <w:rFonts w:ascii="Calibri" w:eastAsia="Calibri" w:hAnsi="Calibri" w:cs="Calibri"/>
          <w:sz w:val="20"/>
          <w:szCs w:val="20"/>
        </w:rPr>
        <w:t xml:space="preserve">ten opzichte van vorig jaar </w:t>
      </w:r>
      <w:r w:rsidRPr="005577BE">
        <w:rPr>
          <w:rFonts w:ascii="Calibri" w:eastAsia="Calibri" w:hAnsi="Calibri" w:cs="Calibri"/>
          <w:sz w:val="20"/>
          <w:szCs w:val="20"/>
        </w:rPr>
        <w:t>minder hard dan in de rest van het land</w:t>
      </w:r>
      <w:r w:rsidR="000F10B4" w:rsidRPr="005577BE">
        <w:rPr>
          <w:rFonts w:ascii="Calibri" w:eastAsia="Calibri" w:hAnsi="Calibri" w:cs="Calibri"/>
          <w:sz w:val="20"/>
          <w:szCs w:val="20"/>
        </w:rPr>
        <w:t>.</w:t>
      </w:r>
      <w:r w:rsidR="004C1F74">
        <w:rPr>
          <w:rFonts w:ascii="Calibri" w:hAnsi="Calibri"/>
          <w:b/>
          <w:bCs/>
          <w:sz w:val="20"/>
          <w:szCs w:val="20"/>
        </w:rPr>
        <w:br/>
      </w:r>
    </w:p>
    <w:p w14:paraId="2671455D" w14:textId="2800D00C" w:rsidR="000F10B4" w:rsidRPr="004C1F74" w:rsidRDefault="000F10B4" w:rsidP="004C1F74">
      <w:pPr>
        <w:rPr>
          <w:rFonts w:ascii="Calibri" w:hAnsi="Calibri"/>
          <w:b/>
          <w:bCs/>
          <w:sz w:val="20"/>
          <w:szCs w:val="20"/>
        </w:rPr>
      </w:pPr>
      <w:r w:rsidRPr="004C1F74">
        <w:rPr>
          <w:rFonts w:ascii="Calibri" w:hAnsi="Calibri"/>
          <w:b/>
          <w:bCs/>
          <w:sz w:val="20"/>
          <w:szCs w:val="20"/>
        </w:rPr>
        <w:t>G</w:t>
      </w:r>
      <w:r w:rsidR="00B41FAF">
        <w:rPr>
          <w:rFonts w:ascii="Calibri" w:hAnsi="Calibri"/>
          <w:b/>
          <w:bCs/>
          <w:sz w:val="20"/>
          <w:szCs w:val="20"/>
        </w:rPr>
        <w:t>e</w:t>
      </w:r>
      <w:r w:rsidRPr="004C1F74">
        <w:rPr>
          <w:rFonts w:ascii="Calibri" w:hAnsi="Calibri"/>
          <w:b/>
          <w:bCs/>
          <w:sz w:val="20"/>
          <w:szCs w:val="20"/>
        </w:rPr>
        <w:t>meubileerd en gestoffeerd segment</w:t>
      </w:r>
    </w:p>
    <w:p w14:paraId="731EE860" w14:textId="708CFC9E" w:rsidR="00007091" w:rsidRDefault="00007091" w:rsidP="00224CEB">
      <w:pPr>
        <w:numPr>
          <w:ilvl w:val="0"/>
          <w:numId w:val="4"/>
        </w:numPr>
        <w:rPr>
          <w:rFonts w:ascii="Calibri" w:eastAsia="Calibri" w:hAnsi="Calibri" w:cs="Calibri"/>
          <w:sz w:val="20"/>
          <w:szCs w:val="20"/>
        </w:rPr>
      </w:pPr>
      <w:r>
        <w:rPr>
          <w:rFonts w:ascii="Calibri" w:hAnsi="Calibri"/>
          <w:sz w:val="20"/>
          <w:szCs w:val="20"/>
        </w:rPr>
        <w:t>Over het afgelopen kwartaal valt 77% van alle transacties in het kale huursegment, 15% zijn gestoffeerde woningen en 8% gemeubileerde woningen</w:t>
      </w:r>
      <w:r w:rsidRPr="00F506F7">
        <w:rPr>
          <w:rFonts w:ascii="Calibri" w:eastAsia="Calibri" w:hAnsi="Calibri" w:cs="Calibri"/>
          <w:sz w:val="20"/>
          <w:szCs w:val="20"/>
        </w:rPr>
        <w:t xml:space="preserve"> </w:t>
      </w:r>
    </w:p>
    <w:p w14:paraId="45CB4FF6" w14:textId="2D470B48" w:rsidR="006D69B7" w:rsidRDefault="00224CEB" w:rsidP="00224CEB">
      <w:pPr>
        <w:numPr>
          <w:ilvl w:val="0"/>
          <w:numId w:val="4"/>
        </w:numPr>
        <w:rPr>
          <w:rFonts w:ascii="Calibri" w:eastAsia="Calibri" w:hAnsi="Calibri" w:cs="Calibri"/>
          <w:sz w:val="20"/>
          <w:szCs w:val="20"/>
        </w:rPr>
      </w:pPr>
      <w:r w:rsidRPr="00F506F7">
        <w:rPr>
          <w:rFonts w:ascii="Calibri" w:eastAsia="Calibri" w:hAnsi="Calibri" w:cs="Calibri"/>
          <w:sz w:val="20"/>
          <w:szCs w:val="20"/>
        </w:rPr>
        <w:t xml:space="preserve">In het gemeubileerde en gestoffeerde segment is </w:t>
      </w:r>
      <w:r w:rsidR="000F10B4" w:rsidRPr="002341AC">
        <w:rPr>
          <w:rFonts w:ascii="Calibri" w:hAnsi="Calibri"/>
          <w:sz w:val="20"/>
          <w:szCs w:val="20"/>
        </w:rPr>
        <w:t xml:space="preserve">de gemiddelde huurprijs per </w:t>
      </w:r>
      <w:r w:rsidR="000F10B4">
        <w:rPr>
          <w:rFonts w:ascii="Calibri" w:hAnsi="Calibri"/>
          <w:sz w:val="20"/>
          <w:szCs w:val="20"/>
        </w:rPr>
        <w:t xml:space="preserve">m² licht </w:t>
      </w:r>
      <w:r w:rsidR="000F10B4">
        <w:rPr>
          <w:rFonts w:ascii="Calibri" w:eastAsia="Calibri" w:hAnsi="Calibri" w:cs="Calibri"/>
          <w:sz w:val="20"/>
          <w:szCs w:val="20"/>
        </w:rPr>
        <w:t xml:space="preserve">gestegen </w:t>
      </w:r>
      <w:r w:rsidRPr="00F506F7">
        <w:rPr>
          <w:rFonts w:ascii="Calibri" w:eastAsia="Calibri" w:hAnsi="Calibri" w:cs="Calibri"/>
          <w:sz w:val="20"/>
          <w:szCs w:val="20"/>
        </w:rPr>
        <w:t>ten opzichte van een jaar eerde</w:t>
      </w:r>
      <w:r w:rsidR="000F10B4">
        <w:rPr>
          <w:rFonts w:ascii="Calibri" w:eastAsia="Calibri" w:hAnsi="Calibri" w:cs="Calibri"/>
          <w:sz w:val="20"/>
          <w:szCs w:val="20"/>
        </w:rPr>
        <w:t>r</w:t>
      </w:r>
      <w:r w:rsidRPr="00F506F7">
        <w:rPr>
          <w:rFonts w:ascii="Calibri" w:eastAsia="Calibri" w:hAnsi="Calibri" w:cs="Calibri"/>
          <w:sz w:val="20"/>
          <w:szCs w:val="20"/>
        </w:rPr>
        <w:t>. Voor gestoffeerde woningen was de stijging 0,2% en voor gemeubileerde woningen 4,5%. De laatste kwartalen lijkt daar echter een stabilisatie zichtbaar</w:t>
      </w:r>
    </w:p>
    <w:p w14:paraId="19889476" w14:textId="77777777" w:rsidR="006D69B7" w:rsidRDefault="006D69B7">
      <w:pPr>
        <w:rPr>
          <w:rFonts w:ascii="Calibri" w:eastAsia="Calibri" w:hAnsi="Calibri" w:cs="Calibri"/>
          <w:sz w:val="20"/>
          <w:szCs w:val="20"/>
        </w:rPr>
      </w:pPr>
      <w:r>
        <w:rPr>
          <w:rFonts w:ascii="Calibri" w:eastAsia="Calibri" w:hAnsi="Calibri" w:cs="Calibri"/>
          <w:sz w:val="20"/>
          <w:szCs w:val="20"/>
        </w:rPr>
        <w:br w:type="page"/>
      </w:r>
    </w:p>
    <w:p w14:paraId="18C3DECD" w14:textId="77777777" w:rsidR="00224CEB" w:rsidRDefault="00224CEB" w:rsidP="006D69B7">
      <w:pPr>
        <w:ind w:left="360"/>
        <w:rPr>
          <w:rFonts w:ascii="Calibri" w:eastAsia="Calibri" w:hAnsi="Calibri" w:cs="Calibri"/>
          <w:sz w:val="20"/>
          <w:szCs w:val="20"/>
        </w:rPr>
      </w:pPr>
    </w:p>
    <w:p w14:paraId="48578B4D" w14:textId="77777777" w:rsidR="006D69B7" w:rsidRPr="00F506F7" w:rsidRDefault="006D69B7" w:rsidP="006D69B7">
      <w:pPr>
        <w:ind w:left="360"/>
        <w:rPr>
          <w:rFonts w:ascii="Calibri" w:eastAsia="Calibri" w:hAnsi="Calibri" w:cs="Calibri"/>
          <w:sz w:val="20"/>
          <w:szCs w:val="20"/>
        </w:rPr>
      </w:pPr>
    </w:p>
    <w:p w14:paraId="5245C107" w14:textId="20FCB65F" w:rsidR="006D69B7" w:rsidRPr="006D69B7" w:rsidRDefault="000F10B4" w:rsidP="006D69B7">
      <w:pPr>
        <w:numPr>
          <w:ilvl w:val="0"/>
          <w:numId w:val="4"/>
        </w:numPr>
        <w:rPr>
          <w:rFonts w:ascii="Calibri" w:hAnsi="Calibri"/>
          <w:sz w:val="20"/>
          <w:szCs w:val="20"/>
        </w:rPr>
      </w:pPr>
      <w:r w:rsidRPr="00230048">
        <w:rPr>
          <w:rFonts w:ascii="Calibri" w:hAnsi="Calibri"/>
          <w:sz w:val="20"/>
          <w:szCs w:val="20"/>
        </w:rPr>
        <w:t>In het gestoffeerde deel van de markt bedraagt de gemiddelde vierkante meterprijs van verhuurd</w:t>
      </w:r>
      <w:r>
        <w:rPr>
          <w:rFonts w:ascii="Calibri" w:hAnsi="Calibri"/>
          <w:sz w:val="20"/>
          <w:szCs w:val="20"/>
        </w:rPr>
        <w:t>e</w:t>
      </w:r>
      <w:r w:rsidRPr="00230048">
        <w:rPr>
          <w:rFonts w:ascii="Calibri" w:hAnsi="Calibri"/>
          <w:sz w:val="20"/>
          <w:szCs w:val="20"/>
        </w:rPr>
        <w:t xml:space="preserve"> woningen in het </w:t>
      </w:r>
      <w:r w:rsidR="00007091">
        <w:rPr>
          <w:rFonts w:ascii="Calibri" w:hAnsi="Calibri"/>
          <w:sz w:val="20"/>
          <w:szCs w:val="20"/>
        </w:rPr>
        <w:t>derde</w:t>
      </w:r>
      <w:r w:rsidRPr="00230048">
        <w:rPr>
          <w:rFonts w:ascii="Calibri" w:hAnsi="Calibri"/>
          <w:sz w:val="20"/>
          <w:szCs w:val="20"/>
        </w:rPr>
        <w:t xml:space="preserve"> kwartaal van dit jaar €18,</w:t>
      </w:r>
      <w:r>
        <w:rPr>
          <w:rFonts w:ascii="Calibri" w:hAnsi="Calibri"/>
          <w:sz w:val="20"/>
          <w:szCs w:val="20"/>
        </w:rPr>
        <w:t>46</w:t>
      </w:r>
      <w:r w:rsidRPr="00230048">
        <w:rPr>
          <w:rFonts w:ascii="Calibri" w:hAnsi="Calibri"/>
          <w:sz w:val="20"/>
          <w:szCs w:val="20"/>
        </w:rPr>
        <w:t xml:space="preserve"> </w:t>
      </w:r>
      <w:r>
        <w:rPr>
          <w:rFonts w:ascii="Calibri" w:hAnsi="Calibri"/>
          <w:sz w:val="20"/>
          <w:szCs w:val="20"/>
        </w:rPr>
        <w:t xml:space="preserve">en </w:t>
      </w:r>
      <w:r w:rsidRPr="00230048">
        <w:rPr>
          <w:rFonts w:ascii="Calibri" w:hAnsi="Calibri"/>
          <w:sz w:val="20"/>
          <w:szCs w:val="20"/>
        </w:rPr>
        <w:t>voor gemeubileerde woningen is dit €2</w:t>
      </w:r>
      <w:r>
        <w:rPr>
          <w:rFonts w:ascii="Calibri" w:hAnsi="Calibri"/>
          <w:sz w:val="20"/>
          <w:szCs w:val="20"/>
        </w:rPr>
        <w:t>2,20</w:t>
      </w:r>
    </w:p>
    <w:p w14:paraId="425ECFFB" w14:textId="11D0F763" w:rsidR="00FC4004" w:rsidRDefault="00224CEB" w:rsidP="00007091">
      <w:pPr>
        <w:numPr>
          <w:ilvl w:val="0"/>
          <w:numId w:val="4"/>
        </w:numPr>
        <w:rPr>
          <w:rFonts w:ascii="Calibri" w:eastAsia="Calibri" w:hAnsi="Calibri" w:cs="Calibri"/>
          <w:sz w:val="20"/>
          <w:szCs w:val="20"/>
        </w:rPr>
      </w:pPr>
      <w:r w:rsidRPr="00F506F7">
        <w:rPr>
          <w:rFonts w:ascii="Calibri" w:eastAsia="Calibri" w:hAnsi="Calibri" w:cs="Calibri"/>
          <w:sz w:val="20"/>
          <w:szCs w:val="20"/>
        </w:rPr>
        <w:t>Amsterdam en Rotterdam lieten in het gestoffeerd</w:t>
      </w:r>
      <w:r w:rsidR="000F10B4">
        <w:rPr>
          <w:rFonts w:ascii="Calibri" w:eastAsia="Calibri" w:hAnsi="Calibri" w:cs="Calibri"/>
          <w:sz w:val="20"/>
          <w:szCs w:val="20"/>
        </w:rPr>
        <w:t xml:space="preserve">e </w:t>
      </w:r>
      <w:r w:rsidRPr="00F506F7">
        <w:rPr>
          <w:rFonts w:ascii="Calibri" w:eastAsia="Calibri" w:hAnsi="Calibri" w:cs="Calibri"/>
          <w:sz w:val="20"/>
          <w:szCs w:val="20"/>
        </w:rPr>
        <w:t>en gemeubileerd</w:t>
      </w:r>
      <w:r w:rsidR="000F10B4">
        <w:rPr>
          <w:rFonts w:ascii="Calibri" w:eastAsia="Calibri" w:hAnsi="Calibri" w:cs="Calibri"/>
          <w:sz w:val="20"/>
          <w:szCs w:val="20"/>
        </w:rPr>
        <w:t>e</w:t>
      </w:r>
      <w:r w:rsidRPr="00F506F7">
        <w:rPr>
          <w:rFonts w:ascii="Calibri" w:eastAsia="Calibri" w:hAnsi="Calibri" w:cs="Calibri"/>
          <w:sz w:val="20"/>
          <w:szCs w:val="20"/>
        </w:rPr>
        <w:t xml:space="preserve"> segment de grootste stijgingen zien.</w:t>
      </w:r>
      <w:r w:rsidR="000F10B4">
        <w:rPr>
          <w:rFonts w:ascii="Calibri" w:eastAsia="Calibri" w:hAnsi="Calibri" w:cs="Calibri"/>
          <w:sz w:val="20"/>
          <w:szCs w:val="20"/>
        </w:rPr>
        <w:t xml:space="preserve"> Amsterdam noteert </w:t>
      </w:r>
      <w:r w:rsidR="00007091">
        <w:rPr>
          <w:rFonts w:ascii="Calibri" w:eastAsia="Calibri" w:hAnsi="Calibri" w:cs="Calibri"/>
          <w:sz w:val="20"/>
          <w:szCs w:val="20"/>
        </w:rPr>
        <w:t xml:space="preserve">+12% in het gemeubileerde segment en </w:t>
      </w:r>
      <w:r w:rsidR="00BD7721">
        <w:rPr>
          <w:rFonts w:ascii="Calibri" w:eastAsia="Calibri" w:hAnsi="Calibri" w:cs="Calibri"/>
          <w:sz w:val="20"/>
          <w:szCs w:val="20"/>
        </w:rPr>
        <w:t>+</w:t>
      </w:r>
      <w:r w:rsidR="00007091">
        <w:rPr>
          <w:rFonts w:ascii="Calibri" w:eastAsia="Calibri" w:hAnsi="Calibri" w:cs="Calibri"/>
          <w:sz w:val="20"/>
          <w:szCs w:val="20"/>
        </w:rPr>
        <w:t xml:space="preserve">11% in het gestoffeerde segment. </w:t>
      </w:r>
      <w:r w:rsidR="00BD7721">
        <w:rPr>
          <w:rFonts w:ascii="Calibri" w:eastAsia="Calibri" w:hAnsi="Calibri" w:cs="Calibri"/>
          <w:sz w:val="20"/>
          <w:szCs w:val="20"/>
        </w:rPr>
        <w:t xml:space="preserve">In </w:t>
      </w:r>
      <w:r w:rsidR="00007091">
        <w:rPr>
          <w:rFonts w:ascii="Calibri" w:eastAsia="Calibri" w:hAnsi="Calibri" w:cs="Calibri"/>
          <w:sz w:val="20"/>
          <w:szCs w:val="20"/>
        </w:rPr>
        <w:t xml:space="preserve">Rotterdam </w:t>
      </w:r>
      <w:r w:rsidR="00BD7721">
        <w:rPr>
          <w:rFonts w:ascii="Calibri" w:eastAsia="Calibri" w:hAnsi="Calibri" w:cs="Calibri"/>
          <w:sz w:val="20"/>
          <w:szCs w:val="20"/>
        </w:rPr>
        <w:t xml:space="preserve">stijgen </w:t>
      </w:r>
      <w:r w:rsidR="00007091">
        <w:rPr>
          <w:rFonts w:ascii="Calibri" w:eastAsia="Calibri" w:hAnsi="Calibri" w:cs="Calibri"/>
          <w:sz w:val="20"/>
          <w:szCs w:val="20"/>
        </w:rPr>
        <w:t>gemeubileerde woningen</w:t>
      </w:r>
      <w:r w:rsidR="00BD7721">
        <w:rPr>
          <w:rFonts w:ascii="Calibri" w:eastAsia="Calibri" w:hAnsi="Calibri" w:cs="Calibri"/>
          <w:sz w:val="20"/>
          <w:szCs w:val="20"/>
        </w:rPr>
        <w:t xml:space="preserve"> met 10% </w:t>
      </w:r>
      <w:r w:rsidR="00007091">
        <w:rPr>
          <w:rFonts w:ascii="Calibri" w:eastAsia="Calibri" w:hAnsi="Calibri" w:cs="Calibri"/>
          <w:sz w:val="20"/>
          <w:szCs w:val="20"/>
        </w:rPr>
        <w:t>en gestoffeerde woningen</w:t>
      </w:r>
      <w:r w:rsidR="00BD7721" w:rsidRPr="00BD7721">
        <w:rPr>
          <w:rFonts w:ascii="Calibri" w:eastAsia="Calibri" w:hAnsi="Calibri" w:cs="Calibri"/>
          <w:sz w:val="20"/>
          <w:szCs w:val="20"/>
        </w:rPr>
        <w:t xml:space="preserve"> </w:t>
      </w:r>
      <w:r w:rsidR="00BD7721">
        <w:rPr>
          <w:rFonts w:ascii="Calibri" w:eastAsia="Calibri" w:hAnsi="Calibri" w:cs="Calibri"/>
          <w:sz w:val="20"/>
          <w:szCs w:val="20"/>
        </w:rPr>
        <w:t>noteren een plus van 16%</w:t>
      </w:r>
      <w:r w:rsidR="00007091">
        <w:rPr>
          <w:rFonts w:ascii="Calibri" w:eastAsia="Calibri" w:hAnsi="Calibri" w:cs="Calibri"/>
          <w:sz w:val="20"/>
          <w:szCs w:val="20"/>
        </w:rPr>
        <w:t>.</w:t>
      </w:r>
    </w:p>
    <w:p w14:paraId="603133FD" w14:textId="77777777" w:rsidR="006A23B5" w:rsidRDefault="006A23B5">
      <w:pPr>
        <w:rPr>
          <w:rFonts w:ascii="Calibri" w:hAnsi="Calibri"/>
          <w:b/>
          <w:bCs/>
          <w:sz w:val="20"/>
          <w:szCs w:val="20"/>
        </w:rPr>
      </w:pPr>
    </w:p>
    <w:p w14:paraId="425ECFFF" w14:textId="7EB77C87" w:rsidR="00FC4004" w:rsidRDefault="006E0BA1">
      <w:pPr>
        <w:rPr>
          <w:rFonts w:ascii="Calibri" w:eastAsia="Calibri" w:hAnsi="Calibri" w:cs="Calibri"/>
          <w:sz w:val="20"/>
          <w:szCs w:val="20"/>
        </w:rPr>
      </w:pPr>
      <w:r>
        <w:rPr>
          <w:rFonts w:ascii="Calibri" w:hAnsi="Calibri"/>
          <w:b/>
          <w:bCs/>
          <w:sz w:val="20"/>
          <w:szCs w:val="20"/>
        </w:rPr>
        <w:t>Representatieve landelijke dekking</w:t>
      </w:r>
      <w:r>
        <w:rPr>
          <w:rFonts w:ascii="Calibri" w:eastAsia="Calibri" w:hAnsi="Calibri" w:cs="Calibri"/>
          <w:b/>
          <w:bCs/>
          <w:sz w:val="20"/>
          <w:szCs w:val="20"/>
        </w:rPr>
        <w:br/>
      </w:r>
      <w:r>
        <w:rPr>
          <w:rFonts w:ascii="Calibri" w:hAnsi="Calibri"/>
          <w:sz w:val="20"/>
          <w:szCs w:val="20"/>
        </w:rPr>
        <w:t xml:space="preserve">De huurmarktcijfers van VGM NL </w:t>
      </w:r>
      <w:r w:rsidR="009641FB">
        <w:rPr>
          <w:rFonts w:ascii="Calibri" w:hAnsi="Calibri"/>
          <w:sz w:val="20"/>
          <w:szCs w:val="20"/>
        </w:rPr>
        <w:t xml:space="preserve">en </w:t>
      </w:r>
      <w:r>
        <w:rPr>
          <w:rFonts w:ascii="Calibri" w:hAnsi="Calibri"/>
          <w:sz w:val="20"/>
          <w:szCs w:val="20"/>
        </w:rPr>
        <w:t>NVM ontstaan uit circa 50.000 huurtransacties in de vrije sector op jaarbasis. Dit is een marktaandeel van ongeveer 50%. De samenstelling van de transacties geeft een representatief beeld van de onderverdeling in de totale Nederlandse vrije sector huurmarkt. Ruim 75% van de transacties is kale huur, circa 15% is gestoffeerd en 8% is gemeubileerd en geeft daardoor met een landelijke dekking een betrouwbaarder beeld voor geheel Nederland. In de cijfers zit doorgaans een kleine 20% nieuwbouw huurwoningen wat eveneens een goede afspiegeling van de huidige marktsituatie is.</w:t>
      </w:r>
    </w:p>
    <w:p w14:paraId="425ED000" w14:textId="77777777" w:rsidR="00FC4004" w:rsidRDefault="00FC4004">
      <w:pPr>
        <w:rPr>
          <w:rFonts w:ascii="Calibri" w:eastAsia="Calibri" w:hAnsi="Calibri" w:cs="Calibri"/>
          <w:b/>
          <w:bCs/>
          <w:sz w:val="20"/>
          <w:szCs w:val="20"/>
        </w:rPr>
      </w:pPr>
    </w:p>
    <w:p w14:paraId="425ED001" w14:textId="00EBBEF0" w:rsidR="00FC4004" w:rsidRDefault="006E0BA1">
      <w:pPr>
        <w:rPr>
          <w:rFonts w:ascii="Calibri" w:eastAsia="Calibri" w:hAnsi="Calibri" w:cs="Calibri"/>
          <w:b/>
          <w:bCs/>
          <w:sz w:val="20"/>
          <w:szCs w:val="20"/>
        </w:rPr>
      </w:pPr>
      <w:r>
        <w:rPr>
          <w:rFonts w:ascii="Calibri" w:hAnsi="Calibri"/>
          <w:b/>
          <w:bCs/>
          <w:sz w:val="20"/>
          <w:szCs w:val="20"/>
        </w:rPr>
        <w:t>Sinds 2014</w:t>
      </w:r>
    </w:p>
    <w:p w14:paraId="425ED002" w14:textId="77777777" w:rsidR="00FC4004" w:rsidRDefault="006E0BA1">
      <w:pPr>
        <w:rPr>
          <w:rFonts w:ascii="Calibri" w:eastAsia="Calibri" w:hAnsi="Calibri" w:cs="Calibri"/>
          <w:sz w:val="20"/>
          <w:szCs w:val="20"/>
        </w:rPr>
      </w:pPr>
      <w:r>
        <w:rPr>
          <w:rFonts w:ascii="Calibri" w:hAnsi="Calibri"/>
          <w:sz w:val="20"/>
          <w:szCs w:val="20"/>
        </w:rPr>
        <w:t xml:space="preserve">VGM NL en NVM registreren samen sinds 2014 de transactiedata van huurwoningen. Viermaal per jaar brengen zij de huurmarktcijfers in de vrije sector huurwoningmarkt uit. De data zijn gebaseerd op transacties via grote partijen die langjarig in de huurwoningmarkt beleggen. Deze partijen zijn minder op zoek naar korte termijn rendement en de prijzen zijn over het algemeen stabieler. </w:t>
      </w:r>
    </w:p>
    <w:p w14:paraId="425ED003" w14:textId="77777777" w:rsidR="00FC4004" w:rsidRDefault="00FC4004">
      <w:pPr>
        <w:rPr>
          <w:rFonts w:ascii="Calibri" w:eastAsia="Calibri" w:hAnsi="Calibri" w:cs="Calibri"/>
          <w:sz w:val="20"/>
          <w:szCs w:val="20"/>
        </w:rPr>
      </w:pPr>
    </w:p>
    <w:p w14:paraId="425ED004" w14:textId="1AFA8E49" w:rsidR="00FC4004" w:rsidRPr="005E5F34" w:rsidRDefault="006E0BA1">
      <w:pPr>
        <w:rPr>
          <w:rFonts w:ascii="Calibri" w:hAnsi="Calibri"/>
          <w:sz w:val="20"/>
          <w:szCs w:val="20"/>
        </w:rPr>
      </w:pPr>
      <w:r>
        <w:rPr>
          <w:rFonts w:ascii="Calibri" w:hAnsi="Calibri"/>
          <w:sz w:val="20"/>
          <w:szCs w:val="20"/>
        </w:rPr>
        <w:t xml:space="preserve">Klik </w:t>
      </w:r>
      <w:hyperlink r:id="rId11" w:history="1">
        <w:r w:rsidR="008E37B3">
          <w:rPr>
            <w:rStyle w:val="Hyperlink0"/>
          </w:rPr>
          <w:t>hier</w:t>
        </w:r>
      </w:hyperlink>
      <w:r w:rsidR="008E37B3">
        <w:rPr>
          <w:rFonts w:ascii="Calibri" w:hAnsi="Calibri"/>
          <w:sz w:val="20"/>
          <w:szCs w:val="20"/>
        </w:rPr>
        <w:t xml:space="preserve"> </w:t>
      </w:r>
      <w:r>
        <w:rPr>
          <w:rFonts w:ascii="Calibri" w:hAnsi="Calibri"/>
          <w:sz w:val="20"/>
          <w:szCs w:val="20"/>
        </w:rPr>
        <w:t xml:space="preserve">voor de bijbehorende marktrapportage met betrekking tot de mutaties in de vrije sector huurwoningmarkt in het </w:t>
      </w:r>
      <w:r w:rsidR="006A23B5">
        <w:rPr>
          <w:rFonts w:ascii="Calibri" w:hAnsi="Calibri"/>
          <w:sz w:val="20"/>
          <w:szCs w:val="20"/>
        </w:rPr>
        <w:t>3</w:t>
      </w:r>
      <w:r>
        <w:rPr>
          <w:rFonts w:ascii="Calibri" w:hAnsi="Calibri"/>
          <w:sz w:val="20"/>
          <w:szCs w:val="20"/>
          <w:vertAlign w:val="superscript"/>
        </w:rPr>
        <w:t>e</w:t>
      </w:r>
      <w:r>
        <w:rPr>
          <w:rFonts w:ascii="Calibri" w:hAnsi="Calibri"/>
          <w:sz w:val="20"/>
          <w:szCs w:val="20"/>
        </w:rPr>
        <w:t xml:space="preserve"> kwartaal van 2022. </w:t>
      </w:r>
    </w:p>
    <w:p w14:paraId="425ED006" w14:textId="23AF6DCE" w:rsidR="00FC4004" w:rsidRDefault="00D74DFC">
      <w:pPr>
        <w:rPr>
          <w:rFonts w:ascii="Calibri" w:eastAsia="Calibri" w:hAnsi="Calibri" w:cs="Calibri"/>
          <w:b/>
          <w:bCs/>
          <w:sz w:val="20"/>
          <w:szCs w:val="20"/>
        </w:rPr>
      </w:pPr>
      <w:r>
        <w:rPr>
          <w:rFonts w:ascii="Calibri" w:hAnsi="Calibri"/>
          <w:sz w:val="20"/>
          <w:szCs w:val="20"/>
        </w:rPr>
        <w:t>==========================================================================================</w:t>
      </w:r>
      <w:r w:rsidR="006E0BA1">
        <w:rPr>
          <w:rFonts w:ascii="Calibri" w:hAnsi="Calibri"/>
          <w:b/>
          <w:bCs/>
          <w:sz w:val="20"/>
          <w:szCs w:val="20"/>
        </w:rPr>
        <w:t>Noot voor de redactie</w:t>
      </w:r>
    </w:p>
    <w:p w14:paraId="3D14E2AA" w14:textId="64E40A22" w:rsidR="006A23B5" w:rsidRPr="00F57A7B" w:rsidRDefault="006E0BA1">
      <w:r>
        <w:rPr>
          <w:rFonts w:ascii="Calibri" w:hAnsi="Calibri"/>
          <w:sz w:val="20"/>
          <w:szCs w:val="20"/>
        </w:rPr>
        <w:t xml:space="preserve">Voor meer informatie, ook over de lokale huurmarkt(cijfers) kunt u contact opnemen met Marc van der Lee, NVM, tel. 06 2147 7627. </w:t>
      </w:r>
      <w:r w:rsidRPr="00F57A7B">
        <w:rPr>
          <w:rFonts w:ascii="Calibri" w:hAnsi="Calibri"/>
          <w:sz w:val="20"/>
          <w:szCs w:val="20"/>
        </w:rPr>
        <w:t xml:space="preserve">E-mail: </w:t>
      </w:r>
      <w:hyperlink r:id="rId12" w:history="1">
        <w:r w:rsidRPr="00F57A7B">
          <w:rPr>
            <w:rStyle w:val="Hyperlink1"/>
            <w:lang w:val="nl-NL"/>
          </w:rPr>
          <w:t>m.vanderlee@nvm.nl</w:t>
        </w:r>
      </w:hyperlink>
      <w:r w:rsidRPr="00F57A7B">
        <w:rPr>
          <w:rFonts w:ascii="Calibri" w:hAnsi="Calibri"/>
          <w:sz w:val="20"/>
          <w:szCs w:val="20"/>
        </w:rPr>
        <w:t xml:space="preserve"> of met Ilse Kaandorp, VGM NL, tel. 030 3035 220 of </w:t>
      </w:r>
      <w:r w:rsidRPr="00F57A7B">
        <w:rPr>
          <w:rFonts w:ascii="Calibri" w:eastAsia="Calibri" w:hAnsi="Calibri" w:cs="Calibri"/>
          <w:sz w:val="20"/>
          <w:szCs w:val="20"/>
        </w:rPr>
        <w:br/>
      </w:r>
      <w:r w:rsidRPr="00F57A7B">
        <w:rPr>
          <w:rFonts w:ascii="Calibri" w:hAnsi="Calibri"/>
          <w:sz w:val="20"/>
          <w:szCs w:val="20"/>
        </w:rPr>
        <w:t xml:space="preserve">06 1089 2507. E-mail: </w:t>
      </w:r>
      <w:hyperlink r:id="rId13" w:history="1">
        <w:r w:rsidRPr="00F57A7B">
          <w:rPr>
            <w:rStyle w:val="Hyperlink1"/>
            <w:lang w:val="nl-NL"/>
          </w:rPr>
          <w:t>i.kaandorp@vgm.nl</w:t>
        </w:r>
      </w:hyperlink>
      <w:r w:rsidRPr="00F57A7B">
        <w:rPr>
          <w:rFonts w:ascii="Calibri" w:hAnsi="Calibri"/>
          <w:sz w:val="20"/>
          <w:szCs w:val="20"/>
        </w:rPr>
        <w:t>.</w:t>
      </w:r>
    </w:p>
    <w:sectPr w:rsidR="006A23B5" w:rsidRPr="00F57A7B">
      <w:headerReference w:type="even" r:id="rId14"/>
      <w:headerReference w:type="default" r:id="rId15"/>
      <w:footerReference w:type="even" r:id="rId16"/>
      <w:footerReference w:type="default" r:id="rId17"/>
      <w:headerReference w:type="first" r:id="rId18"/>
      <w:footerReference w:type="first" r:id="rId19"/>
      <w:pgSz w:w="11900" w:h="16840"/>
      <w:pgMar w:top="540" w:right="1418" w:bottom="1258" w:left="1418"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80BF60" w14:textId="77777777" w:rsidR="00F93496" w:rsidRDefault="00F93496">
      <w:r>
        <w:separator/>
      </w:r>
    </w:p>
  </w:endnote>
  <w:endnote w:type="continuationSeparator" w:id="0">
    <w:p w14:paraId="0C2DF6C1" w14:textId="77777777" w:rsidR="00F93496" w:rsidRDefault="00F934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w:altName w:val="Sylfaen"/>
    <w:charset w:val="00"/>
    <w:family w:val="auto"/>
    <w:pitch w:val="variable"/>
    <w:sig w:usb0="E50002FF" w:usb1="500079DB" w:usb2="00000010" w:usb3="00000000" w:csb0="0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uli">
    <w:altName w:val="Calibri"/>
    <w:panose1 w:val="00000500000000000000"/>
    <w:charset w:val="00"/>
    <w:family w:val="auto"/>
    <w:pitch w:val="variable"/>
    <w:sig w:usb0="A00000EF" w:usb1="4000204B"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C467EA" w14:textId="77777777" w:rsidR="00262938" w:rsidRDefault="0026293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51DA4F" w14:textId="77777777" w:rsidR="00262938" w:rsidRDefault="0026293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7B1DCA" w14:textId="77777777" w:rsidR="00262938" w:rsidRDefault="0026293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386BF8" w14:textId="77777777" w:rsidR="00F93496" w:rsidRDefault="00F93496">
      <w:r>
        <w:separator/>
      </w:r>
    </w:p>
  </w:footnote>
  <w:footnote w:type="continuationSeparator" w:id="0">
    <w:p w14:paraId="42473CF5" w14:textId="77777777" w:rsidR="00F93496" w:rsidRDefault="00F934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A46C43" w14:textId="77777777" w:rsidR="00262938" w:rsidRDefault="0026293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2ACC03" w14:textId="77777777" w:rsidR="007A531A" w:rsidRDefault="006E0BA1">
    <w:pPr>
      <w:ind w:left="3540"/>
      <w:rPr>
        <w:rFonts w:ascii="Muli" w:eastAsia="Muli" w:hAnsi="Muli" w:cs="Muli"/>
        <w:b/>
        <w:bCs/>
        <w:color w:val="005AD2"/>
        <w:sz w:val="44"/>
        <w:szCs w:val="44"/>
        <w:u w:color="005AD2"/>
      </w:rPr>
    </w:pPr>
    <w:r>
      <w:rPr>
        <w:noProof/>
      </w:rPr>
      <w:drawing>
        <wp:anchor distT="152400" distB="152400" distL="152400" distR="152400" simplePos="0" relativeHeight="251658240" behindDoc="1" locked="0" layoutInCell="1" allowOverlap="1" wp14:anchorId="425ED00E" wp14:editId="425ED00F">
          <wp:simplePos x="0" y="0"/>
          <wp:positionH relativeFrom="page">
            <wp:posOffset>681355</wp:posOffset>
          </wp:positionH>
          <wp:positionV relativeFrom="page">
            <wp:posOffset>257175</wp:posOffset>
          </wp:positionV>
          <wp:extent cx="958215" cy="1209675"/>
          <wp:effectExtent l="0" t="0" r="0" b="0"/>
          <wp:wrapNone/>
          <wp:docPr id="1073741825" name="officeArt object" descr="Afbeelding 12"/>
          <wp:cNvGraphicFramePr/>
          <a:graphic xmlns:a="http://schemas.openxmlformats.org/drawingml/2006/main">
            <a:graphicData uri="http://schemas.openxmlformats.org/drawingml/2006/picture">
              <pic:pic xmlns:pic="http://schemas.openxmlformats.org/drawingml/2006/picture">
                <pic:nvPicPr>
                  <pic:cNvPr id="1073741825" name="Afbeelding 12" descr="Afbeelding 12"/>
                  <pic:cNvPicPr>
                    <a:picLocks noChangeAspect="1"/>
                  </pic:cNvPicPr>
                </pic:nvPicPr>
                <pic:blipFill>
                  <a:blip r:embed="rId1"/>
                  <a:stretch>
                    <a:fillRect/>
                  </a:stretch>
                </pic:blipFill>
                <pic:spPr>
                  <a:xfrm>
                    <a:off x="0" y="0"/>
                    <a:ext cx="958215" cy="1209675"/>
                  </a:xfrm>
                  <a:prstGeom prst="rect">
                    <a:avLst/>
                  </a:prstGeom>
                  <a:ln w="12700" cap="flat">
                    <a:noFill/>
                    <a:miter lim="400000"/>
                  </a:ln>
                  <a:effectLst/>
                </pic:spPr>
              </pic:pic>
            </a:graphicData>
          </a:graphic>
        </wp:anchor>
      </w:drawing>
    </w:r>
    <w:r>
      <w:rPr>
        <w:noProof/>
      </w:rPr>
      <w:drawing>
        <wp:anchor distT="152400" distB="152400" distL="152400" distR="152400" simplePos="0" relativeHeight="251659264" behindDoc="1" locked="0" layoutInCell="1" allowOverlap="1" wp14:anchorId="425ED010" wp14:editId="425ED011">
          <wp:simplePos x="0" y="0"/>
          <wp:positionH relativeFrom="page">
            <wp:posOffset>1605915</wp:posOffset>
          </wp:positionH>
          <wp:positionV relativeFrom="page">
            <wp:posOffset>584200</wp:posOffset>
          </wp:positionV>
          <wp:extent cx="1485900" cy="714375"/>
          <wp:effectExtent l="0" t="0" r="0" b="0"/>
          <wp:wrapNone/>
          <wp:docPr id="1073741826" name="officeArt object" descr="Afbeelding 2"/>
          <wp:cNvGraphicFramePr/>
          <a:graphic xmlns:a="http://schemas.openxmlformats.org/drawingml/2006/main">
            <a:graphicData uri="http://schemas.openxmlformats.org/drawingml/2006/picture">
              <pic:pic xmlns:pic="http://schemas.openxmlformats.org/drawingml/2006/picture">
                <pic:nvPicPr>
                  <pic:cNvPr id="1073741826" name="Afbeelding 2" descr="Afbeelding 2"/>
                  <pic:cNvPicPr>
                    <a:picLocks noChangeAspect="1"/>
                  </pic:cNvPicPr>
                </pic:nvPicPr>
                <pic:blipFill>
                  <a:blip r:embed="rId2"/>
                  <a:stretch>
                    <a:fillRect/>
                  </a:stretch>
                </pic:blipFill>
                <pic:spPr>
                  <a:xfrm>
                    <a:off x="0" y="0"/>
                    <a:ext cx="1485900" cy="714375"/>
                  </a:xfrm>
                  <a:prstGeom prst="rect">
                    <a:avLst/>
                  </a:prstGeom>
                  <a:ln w="12700" cap="flat">
                    <a:noFill/>
                    <a:miter lim="400000"/>
                  </a:ln>
                  <a:effectLst/>
                </pic:spPr>
              </pic:pic>
            </a:graphicData>
          </a:graphic>
        </wp:anchor>
      </w:drawing>
    </w:r>
    <w:r>
      <w:rPr>
        <w:rFonts w:ascii="Muli" w:eastAsia="Muli" w:hAnsi="Muli" w:cs="Muli"/>
        <w:b/>
        <w:bCs/>
        <w:color w:val="005AD2"/>
        <w:sz w:val="44"/>
        <w:szCs w:val="44"/>
        <w:u w:color="005AD2"/>
      </w:rPr>
      <w:br/>
    </w:r>
    <w:r>
      <w:rPr>
        <w:rFonts w:ascii="Muli" w:eastAsia="Muli" w:hAnsi="Muli" w:cs="Muli"/>
        <w:b/>
        <w:bCs/>
        <w:color w:val="005AD2"/>
        <w:sz w:val="44"/>
        <w:szCs w:val="44"/>
        <w:u w:color="005AD2"/>
      </w:rPr>
      <w:tab/>
    </w:r>
    <w:r>
      <w:rPr>
        <w:rFonts w:ascii="Muli" w:eastAsia="Muli" w:hAnsi="Muli" w:cs="Muli"/>
        <w:b/>
        <w:bCs/>
        <w:color w:val="005AD2"/>
        <w:sz w:val="44"/>
        <w:szCs w:val="44"/>
        <w:u w:color="005AD2"/>
      </w:rPr>
      <w:tab/>
    </w:r>
    <w:r>
      <w:rPr>
        <w:rFonts w:ascii="Muli" w:eastAsia="Muli" w:hAnsi="Muli" w:cs="Muli"/>
        <w:b/>
        <w:bCs/>
        <w:color w:val="005AD2"/>
        <w:sz w:val="44"/>
        <w:szCs w:val="44"/>
        <w:u w:color="005AD2"/>
      </w:rPr>
      <w:tab/>
      <w:t>Persbericht</w:t>
    </w:r>
  </w:p>
  <w:p w14:paraId="425ED00C" w14:textId="5F8E1E2D" w:rsidR="00FC4004" w:rsidRPr="007A531A" w:rsidRDefault="006E0BA1">
    <w:pPr>
      <w:ind w:left="3540"/>
    </w:pPr>
    <w:r w:rsidRPr="007A531A">
      <w:rPr>
        <w:rFonts w:ascii="Muli" w:eastAsia="Muli" w:hAnsi="Muli" w:cs="Muli"/>
        <w:b/>
        <w:bCs/>
        <w:color w:val="548DD4"/>
        <w:u w:color="548DD4"/>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4E7770" w14:textId="77777777" w:rsidR="00262938" w:rsidRDefault="00262938">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A585D66"/>
    <w:multiLevelType w:val="hybridMultilevel"/>
    <w:tmpl w:val="9DDC8844"/>
    <w:numStyleLink w:val="Gemporteerdestijl1"/>
  </w:abstractNum>
  <w:abstractNum w:abstractNumId="1" w15:restartNumberingAfterBreak="0">
    <w:nsid w:val="5A885194"/>
    <w:multiLevelType w:val="hybridMultilevel"/>
    <w:tmpl w:val="9DDC8844"/>
    <w:styleLink w:val="Gemporteerdestijl1"/>
    <w:lvl w:ilvl="0" w:tplc="1A78F31E">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08E319E">
      <w:start w:val="1"/>
      <w:numFmt w:val="bullet"/>
      <w:lvlText w:val="o"/>
      <w:lvlJc w:val="left"/>
      <w:pPr>
        <w:ind w:left="10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E564C0C8">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46F20B66">
      <w:start w:val="1"/>
      <w:numFmt w:val="bullet"/>
      <w:lvlText w:val="·"/>
      <w:lvlJc w:val="left"/>
      <w:pPr>
        <w:ind w:left="25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CD4C932E">
      <w:start w:val="1"/>
      <w:numFmt w:val="bullet"/>
      <w:lvlText w:val="o"/>
      <w:lvlJc w:val="left"/>
      <w:pPr>
        <w:ind w:left="32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EC76198A">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CBC3D98">
      <w:start w:val="1"/>
      <w:numFmt w:val="bullet"/>
      <w:lvlText w:val="·"/>
      <w:lvlJc w:val="left"/>
      <w:pPr>
        <w:ind w:left="46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39C0E870">
      <w:start w:val="1"/>
      <w:numFmt w:val="bullet"/>
      <w:lvlText w:val="o"/>
      <w:lvlJc w:val="left"/>
      <w:pPr>
        <w:ind w:left="54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9842AE04">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5D293FB4"/>
    <w:multiLevelType w:val="hybridMultilevel"/>
    <w:tmpl w:val="4FD2BBE6"/>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3" w15:restartNumberingAfterBreak="0">
    <w:nsid w:val="68AE3B89"/>
    <w:multiLevelType w:val="hybridMultilevel"/>
    <w:tmpl w:val="72B028FC"/>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num w:numId="1" w16cid:durableId="163982412">
    <w:abstractNumId w:val="1"/>
  </w:num>
  <w:num w:numId="2" w16cid:durableId="316154954">
    <w:abstractNumId w:val="0"/>
  </w:num>
  <w:num w:numId="3" w16cid:durableId="1053120603">
    <w:abstractNumId w:val="3"/>
  </w:num>
  <w:num w:numId="4" w16cid:durableId="191119315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4004"/>
    <w:rsid w:val="00007091"/>
    <w:rsid w:val="00016DBC"/>
    <w:rsid w:val="000179FD"/>
    <w:rsid w:val="000333D8"/>
    <w:rsid w:val="0003780D"/>
    <w:rsid w:val="00042CC0"/>
    <w:rsid w:val="00046383"/>
    <w:rsid w:val="00051C9F"/>
    <w:rsid w:val="00054186"/>
    <w:rsid w:val="0005572F"/>
    <w:rsid w:val="00056928"/>
    <w:rsid w:val="0007728D"/>
    <w:rsid w:val="00082AF2"/>
    <w:rsid w:val="000A0312"/>
    <w:rsid w:val="000A3458"/>
    <w:rsid w:val="000B2DBE"/>
    <w:rsid w:val="000B6380"/>
    <w:rsid w:val="000D0AE6"/>
    <w:rsid w:val="000D107B"/>
    <w:rsid w:val="000D13E6"/>
    <w:rsid w:val="000E0E30"/>
    <w:rsid w:val="000E1046"/>
    <w:rsid w:val="000F10B4"/>
    <w:rsid w:val="000F7DE9"/>
    <w:rsid w:val="00102784"/>
    <w:rsid w:val="001370D6"/>
    <w:rsid w:val="00140697"/>
    <w:rsid w:val="0015267E"/>
    <w:rsid w:val="0015504C"/>
    <w:rsid w:val="001676BA"/>
    <w:rsid w:val="0017793A"/>
    <w:rsid w:val="001D05A6"/>
    <w:rsid w:val="001D7695"/>
    <w:rsid w:val="0020076F"/>
    <w:rsid w:val="00206487"/>
    <w:rsid w:val="00214751"/>
    <w:rsid w:val="0022157B"/>
    <w:rsid w:val="002247FF"/>
    <w:rsid w:val="00224CEB"/>
    <w:rsid w:val="00230048"/>
    <w:rsid w:val="002341AC"/>
    <w:rsid w:val="00236198"/>
    <w:rsid w:val="00237723"/>
    <w:rsid w:val="00240F08"/>
    <w:rsid w:val="00262938"/>
    <w:rsid w:val="002631F4"/>
    <w:rsid w:val="00286F7E"/>
    <w:rsid w:val="002A63EB"/>
    <w:rsid w:val="002B0892"/>
    <w:rsid w:val="002B1563"/>
    <w:rsid w:val="002B2C69"/>
    <w:rsid w:val="002B4712"/>
    <w:rsid w:val="002C05A7"/>
    <w:rsid w:val="002D04FA"/>
    <w:rsid w:val="002E4FA7"/>
    <w:rsid w:val="002F10D5"/>
    <w:rsid w:val="002F23CC"/>
    <w:rsid w:val="002F3F63"/>
    <w:rsid w:val="002F4D44"/>
    <w:rsid w:val="003056C3"/>
    <w:rsid w:val="00315150"/>
    <w:rsid w:val="0031685D"/>
    <w:rsid w:val="00342431"/>
    <w:rsid w:val="00375A3A"/>
    <w:rsid w:val="00376C54"/>
    <w:rsid w:val="003879C7"/>
    <w:rsid w:val="003A0EC4"/>
    <w:rsid w:val="003A41B2"/>
    <w:rsid w:val="003A41F0"/>
    <w:rsid w:val="003C556F"/>
    <w:rsid w:val="003C5E2C"/>
    <w:rsid w:val="003D6DF5"/>
    <w:rsid w:val="003E2972"/>
    <w:rsid w:val="003E354F"/>
    <w:rsid w:val="003E62CB"/>
    <w:rsid w:val="00420C82"/>
    <w:rsid w:val="00423144"/>
    <w:rsid w:val="00456321"/>
    <w:rsid w:val="00464444"/>
    <w:rsid w:val="004649A0"/>
    <w:rsid w:val="004730E8"/>
    <w:rsid w:val="00492085"/>
    <w:rsid w:val="004A00FC"/>
    <w:rsid w:val="004B32B7"/>
    <w:rsid w:val="004C1F74"/>
    <w:rsid w:val="004C52A7"/>
    <w:rsid w:val="004D0F91"/>
    <w:rsid w:val="004D7687"/>
    <w:rsid w:val="004E0305"/>
    <w:rsid w:val="004E2931"/>
    <w:rsid w:val="004E54CE"/>
    <w:rsid w:val="004F657C"/>
    <w:rsid w:val="00511E64"/>
    <w:rsid w:val="00521993"/>
    <w:rsid w:val="00535206"/>
    <w:rsid w:val="0054579C"/>
    <w:rsid w:val="005577BE"/>
    <w:rsid w:val="00566FF4"/>
    <w:rsid w:val="00570EE5"/>
    <w:rsid w:val="00575AF1"/>
    <w:rsid w:val="00594A05"/>
    <w:rsid w:val="005A38DC"/>
    <w:rsid w:val="005A7643"/>
    <w:rsid w:val="005B524F"/>
    <w:rsid w:val="005D3848"/>
    <w:rsid w:val="005E3118"/>
    <w:rsid w:val="005E5F34"/>
    <w:rsid w:val="005F241D"/>
    <w:rsid w:val="005F2890"/>
    <w:rsid w:val="00600ACE"/>
    <w:rsid w:val="00603DD8"/>
    <w:rsid w:val="0061595F"/>
    <w:rsid w:val="006404F5"/>
    <w:rsid w:val="006513E9"/>
    <w:rsid w:val="0065439D"/>
    <w:rsid w:val="00656437"/>
    <w:rsid w:val="00664ECD"/>
    <w:rsid w:val="00683616"/>
    <w:rsid w:val="0068465C"/>
    <w:rsid w:val="00693AF5"/>
    <w:rsid w:val="006A23B5"/>
    <w:rsid w:val="006A24F7"/>
    <w:rsid w:val="006A5220"/>
    <w:rsid w:val="006B2C48"/>
    <w:rsid w:val="006C0913"/>
    <w:rsid w:val="006C0F1B"/>
    <w:rsid w:val="006C746E"/>
    <w:rsid w:val="006D08AF"/>
    <w:rsid w:val="006D1ED3"/>
    <w:rsid w:val="006D65D3"/>
    <w:rsid w:val="006D69B7"/>
    <w:rsid w:val="006D6E22"/>
    <w:rsid w:val="006E0BA1"/>
    <w:rsid w:val="006F0890"/>
    <w:rsid w:val="006F3EF1"/>
    <w:rsid w:val="006F40E5"/>
    <w:rsid w:val="00700C99"/>
    <w:rsid w:val="007205EC"/>
    <w:rsid w:val="00721D5D"/>
    <w:rsid w:val="00722383"/>
    <w:rsid w:val="00723279"/>
    <w:rsid w:val="007308E5"/>
    <w:rsid w:val="007309CF"/>
    <w:rsid w:val="007318E5"/>
    <w:rsid w:val="00760D0C"/>
    <w:rsid w:val="0078771A"/>
    <w:rsid w:val="0079540A"/>
    <w:rsid w:val="007A0A74"/>
    <w:rsid w:val="007A1B55"/>
    <w:rsid w:val="007A3AA4"/>
    <w:rsid w:val="007A531A"/>
    <w:rsid w:val="007B2033"/>
    <w:rsid w:val="007E04C3"/>
    <w:rsid w:val="007E425C"/>
    <w:rsid w:val="007E507B"/>
    <w:rsid w:val="007F7848"/>
    <w:rsid w:val="00811A7B"/>
    <w:rsid w:val="00814FD0"/>
    <w:rsid w:val="00823716"/>
    <w:rsid w:val="00834231"/>
    <w:rsid w:val="00836147"/>
    <w:rsid w:val="00841D13"/>
    <w:rsid w:val="0084497F"/>
    <w:rsid w:val="008538B3"/>
    <w:rsid w:val="008661D7"/>
    <w:rsid w:val="0087445D"/>
    <w:rsid w:val="00886847"/>
    <w:rsid w:val="0089349D"/>
    <w:rsid w:val="008A47B7"/>
    <w:rsid w:val="008A52D3"/>
    <w:rsid w:val="008B7BE3"/>
    <w:rsid w:val="008C1049"/>
    <w:rsid w:val="008C2513"/>
    <w:rsid w:val="008D37B8"/>
    <w:rsid w:val="008D6CEB"/>
    <w:rsid w:val="008E0AB5"/>
    <w:rsid w:val="008E37B3"/>
    <w:rsid w:val="008E4ABB"/>
    <w:rsid w:val="008E5DE0"/>
    <w:rsid w:val="008F6558"/>
    <w:rsid w:val="008F7152"/>
    <w:rsid w:val="0090166C"/>
    <w:rsid w:val="00907759"/>
    <w:rsid w:val="00915F6B"/>
    <w:rsid w:val="0093114A"/>
    <w:rsid w:val="009502B9"/>
    <w:rsid w:val="00950DE2"/>
    <w:rsid w:val="00952D92"/>
    <w:rsid w:val="009641FB"/>
    <w:rsid w:val="009662E6"/>
    <w:rsid w:val="00974931"/>
    <w:rsid w:val="009829F0"/>
    <w:rsid w:val="00985655"/>
    <w:rsid w:val="0099540C"/>
    <w:rsid w:val="009A2AC7"/>
    <w:rsid w:val="009B59CE"/>
    <w:rsid w:val="009B5C27"/>
    <w:rsid w:val="009B7578"/>
    <w:rsid w:val="00A01893"/>
    <w:rsid w:val="00A0446E"/>
    <w:rsid w:val="00A4238A"/>
    <w:rsid w:val="00A446A8"/>
    <w:rsid w:val="00A63158"/>
    <w:rsid w:val="00A7130B"/>
    <w:rsid w:val="00A728F8"/>
    <w:rsid w:val="00A74FF4"/>
    <w:rsid w:val="00A77019"/>
    <w:rsid w:val="00AB1118"/>
    <w:rsid w:val="00AB3041"/>
    <w:rsid w:val="00AC125B"/>
    <w:rsid w:val="00AC2922"/>
    <w:rsid w:val="00AE5CC0"/>
    <w:rsid w:val="00AF139C"/>
    <w:rsid w:val="00AF2A37"/>
    <w:rsid w:val="00B1729E"/>
    <w:rsid w:val="00B245A3"/>
    <w:rsid w:val="00B25B22"/>
    <w:rsid w:val="00B41FAF"/>
    <w:rsid w:val="00B54350"/>
    <w:rsid w:val="00B57BF1"/>
    <w:rsid w:val="00B610BD"/>
    <w:rsid w:val="00B71846"/>
    <w:rsid w:val="00B801FB"/>
    <w:rsid w:val="00B827C4"/>
    <w:rsid w:val="00BA50EA"/>
    <w:rsid w:val="00BB1A20"/>
    <w:rsid w:val="00BB44CC"/>
    <w:rsid w:val="00BC41E5"/>
    <w:rsid w:val="00BC646E"/>
    <w:rsid w:val="00BC6D9A"/>
    <w:rsid w:val="00BD6020"/>
    <w:rsid w:val="00BD7721"/>
    <w:rsid w:val="00BF79EE"/>
    <w:rsid w:val="00C02D63"/>
    <w:rsid w:val="00C2555F"/>
    <w:rsid w:val="00C27763"/>
    <w:rsid w:val="00C53F6B"/>
    <w:rsid w:val="00C54D56"/>
    <w:rsid w:val="00C8006D"/>
    <w:rsid w:val="00C8400E"/>
    <w:rsid w:val="00C932B7"/>
    <w:rsid w:val="00CA7CBA"/>
    <w:rsid w:val="00CD4393"/>
    <w:rsid w:val="00CE3768"/>
    <w:rsid w:val="00CE43AC"/>
    <w:rsid w:val="00D002D1"/>
    <w:rsid w:val="00D017F5"/>
    <w:rsid w:val="00D061E3"/>
    <w:rsid w:val="00D17E4C"/>
    <w:rsid w:val="00D23AC2"/>
    <w:rsid w:val="00D24E29"/>
    <w:rsid w:val="00D74DFC"/>
    <w:rsid w:val="00D762EB"/>
    <w:rsid w:val="00D95C37"/>
    <w:rsid w:val="00DA2E73"/>
    <w:rsid w:val="00DC0F6D"/>
    <w:rsid w:val="00DD580E"/>
    <w:rsid w:val="00DE05AB"/>
    <w:rsid w:val="00DF2793"/>
    <w:rsid w:val="00E06026"/>
    <w:rsid w:val="00E44E13"/>
    <w:rsid w:val="00E50D06"/>
    <w:rsid w:val="00E70874"/>
    <w:rsid w:val="00E777AE"/>
    <w:rsid w:val="00E931E9"/>
    <w:rsid w:val="00EA0E9B"/>
    <w:rsid w:val="00EA4E82"/>
    <w:rsid w:val="00EA5A99"/>
    <w:rsid w:val="00EB2F72"/>
    <w:rsid w:val="00EB3866"/>
    <w:rsid w:val="00EB4EE5"/>
    <w:rsid w:val="00EC3F70"/>
    <w:rsid w:val="00ED52D5"/>
    <w:rsid w:val="00EE0D25"/>
    <w:rsid w:val="00EE7EB4"/>
    <w:rsid w:val="00EF0E06"/>
    <w:rsid w:val="00EF0EE1"/>
    <w:rsid w:val="00EF4D6C"/>
    <w:rsid w:val="00EF4DD8"/>
    <w:rsid w:val="00EF5784"/>
    <w:rsid w:val="00F00D67"/>
    <w:rsid w:val="00F05A03"/>
    <w:rsid w:val="00F1145E"/>
    <w:rsid w:val="00F141D9"/>
    <w:rsid w:val="00F16D1B"/>
    <w:rsid w:val="00F237AB"/>
    <w:rsid w:val="00F239C6"/>
    <w:rsid w:val="00F30B31"/>
    <w:rsid w:val="00F41990"/>
    <w:rsid w:val="00F43874"/>
    <w:rsid w:val="00F506F7"/>
    <w:rsid w:val="00F544C2"/>
    <w:rsid w:val="00F57A7B"/>
    <w:rsid w:val="00F6221B"/>
    <w:rsid w:val="00F91AFE"/>
    <w:rsid w:val="00F922CA"/>
    <w:rsid w:val="00F93496"/>
    <w:rsid w:val="00F94970"/>
    <w:rsid w:val="00FC4004"/>
    <w:rsid w:val="00FD0FC2"/>
    <w:rsid w:val="00FE5FD6"/>
    <w:rsid w:val="00FF0F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5ECFDE"/>
  <w15:docId w15:val="{A1A4B269-4A4F-405A-B185-4C6667A538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nl-NL" w:eastAsia="nl-NL"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cs="Arial Unicode MS"/>
      <w:color w:val="000000"/>
      <w:sz w:val="24"/>
      <w:szCs w:val="24"/>
      <w:u w:color="000000"/>
      <w14:textOutline w14:w="0" w14:cap="flat" w14:cmpd="sng" w14:algn="ctr">
        <w14:noFill/>
        <w14:prstDash w14:val="solid"/>
        <w14:bevel/>
      </w14:textOutlin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Kop-envoettekst">
    <w:name w:val="Kop- en voettekst"/>
    <w:pPr>
      <w:tabs>
        <w:tab w:val="right" w:pos="9020"/>
      </w:tabs>
    </w:pPr>
    <w:rPr>
      <w:rFonts w:ascii="Helvetica Neue" w:eastAsia="Helvetica Neue" w:hAnsi="Helvetica Neue" w:cs="Helvetica Neue"/>
      <w:color w:val="000000"/>
      <w:sz w:val="24"/>
      <w:szCs w:val="24"/>
      <w14:textOutline w14:w="0" w14:cap="flat" w14:cmpd="sng" w14:algn="ctr">
        <w14:noFill/>
        <w14:prstDash w14:val="solid"/>
        <w14:bevel/>
      </w14:textOutline>
    </w:rPr>
  </w:style>
  <w:style w:type="numbering" w:customStyle="1" w:styleId="Gemporteerdestijl1">
    <w:name w:val="Geïmporteerde stijl 1"/>
    <w:pPr>
      <w:numPr>
        <w:numId w:val="1"/>
      </w:numPr>
    </w:pPr>
  </w:style>
  <w:style w:type="character" w:customStyle="1" w:styleId="Link">
    <w:name w:val="Link"/>
    <w:rPr>
      <w:outline w:val="0"/>
      <w:color w:val="0000FF"/>
      <w:u w:val="single" w:color="0000FF"/>
    </w:rPr>
  </w:style>
  <w:style w:type="character" w:customStyle="1" w:styleId="Hyperlink0">
    <w:name w:val="Hyperlink.0"/>
    <w:basedOn w:val="Link"/>
    <w:rPr>
      <w:rFonts w:ascii="Calibri" w:eastAsia="Calibri" w:hAnsi="Calibri" w:cs="Calibri"/>
      <w:outline w:val="0"/>
      <w:color w:val="0000FF"/>
      <w:sz w:val="20"/>
      <w:szCs w:val="20"/>
      <w:u w:val="single" w:color="0000FF"/>
    </w:rPr>
  </w:style>
  <w:style w:type="character" w:customStyle="1" w:styleId="Hyperlink1">
    <w:name w:val="Hyperlink.1"/>
    <w:basedOn w:val="Link"/>
    <w:rPr>
      <w:rFonts w:ascii="Calibri" w:eastAsia="Calibri" w:hAnsi="Calibri" w:cs="Calibri"/>
      <w:outline w:val="0"/>
      <w:color w:val="0000FF"/>
      <w:sz w:val="20"/>
      <w:szCs w:val="20"/>
      <w:u w:val="single" w:color="0000FF"/>
      <w:lang w:val="en-US"/>
    </w:rPr>
  </w:style>
  <w:style w:type="paragraph" w:styleId="Tekstopmerking">
    <w:name w:val="annotation text"/>
    <w:basedOn w:val="Standaard"/>
    <w:link w:val="TekstopmerkingChar"/>
    <w:uiPriority w:val="99"/>
    <w:unhideWhenUsed/>
    <w:rPr>
      <w:sz w:val="20"/>
      <w:szCs w:val="20"/>
    </w:rPr>
  </w:style>
  <w:style w:type="character" w:customStyle="1" w:styleId="TekstopmerkingChar">
    <w:name w:val="Tekst opmerking Char"/>
    <w:basedOn w:val="Standaardalinea-lettertype"/>
    <w:link w:val="Tekstopmerking"/>
    <w:uiPriority w:val="99"/>
    <w:rPr>
      <w:rFonts w:cs="Arial Unicode MS"/>
      <w:color w:val="000000"/>
      <w:u w:color="000000"/>
      <w14:textOutline w14:w="0" w14:cap="flat" w14:cmpd="sng" w14:algn="ctr">
        <w14:noFill/>
        <w14:prstDash w14:val="solid"/>
        <w14:bevel/>
      </w14:textOutline>
    </w:rPr>
  </w:style>
  <w:style w:type="character" w:styleId="Verwijzingopmerking">
    <w:name w:val="annotation reference"/>
    <w:basedOn w:val="Standaardalinea-lettertype"/>
    <w:uiPriority w:val="99"/>
    <w:semiHidden/>
    <w:unhideWhenUsed/>
    <w:rPr>
      <w:sz w:val="16"/>
      <w:szCs w:val="16"/>
    </w:rPr>
  </w:style>
  <w:style w:type="paragraph" w:styleId="Revisie">
    <w:name w:val="Revision"/>
    <w:hidden/>
    <w:uiPriority w:val="99"/>
    <w:semiHidden/>
    <w:rsid w:val="009641FB"/>
    <w:pPr>
      <w:pBdr>
        <w:top w:val="none" w:sz="0" w:space="0" w:color="auto"/>
        <w:left w:val="none" w:sz="0" w:space="0" w:color="auto"/>
        <w:bottom w:val="none" w:sz="0" w:space="0" w:color="auto"/>
        <w:right w:val="none" w:sz="0" w:space="0" w:color="auto"/>
        <w:between w:val="none" w:sz="0" w:space="0" w:color="auto"/>
        <w:bar w:val="none" w:sz="0" w:color="auto"/>
      </w:pBdr>
    </w:pPr>
    <w:rPr>
      <w:rFonts w:cs="Arial Unicode MS"/>
      <w:color w:val="000000"/>
      <w:sz w:val="24"/>
      <w:szCs w:val="24"/>
      <w:u w:color="000000"/>
      <w14:textOutline w14:w="0" w14:cap="flat" w14:cmpd="sng" w14:algn="ctr">
        <w14:noFill/>
        <w14:prstDash w14:val="solid"/>
        <w14:bevel/>
      </w14:textOutline>
    </w:rPr>
  </w:style>
  <w:style w:type="paragraph" w:styleId="Onderwerpvanopmerking">
    <w:name w:val="annotation subject"/>
    <w:basedOn w:val="Tekstopmerking"/>
    <w:next w:val="Tekstopmerking"/>
    <w:link w:val="OnderwerpvanopmerkingChar"/>
    <w:uiPriority w:val="99"/>
    <w:semiHidden/>
    <w:unhideWhenUsed/>
    <w:rsid w:val="009641FB"/>
    <w:rPr>
      <w:b/>
      <w:bCs/>
    </w:rPr>
  </w:style>
  <w:style w:type="character" w:customStyle="1" w:styleId="OnderwerpvanopmerkingChar">
    <w:name w:val="Onderwerp van opmerking Char"/>
    <w:basedOn w:val="TekstopmerkingChar"/>
    <w:link w:val="Onderwerpvanopmerking"/>
    <w:uiPriority w:val="99"/>
    <w:semiHidden/>
    <w:rsid w:val="009641FB"/>
    <w:rPr>
      <w:rFonts w:cs="Arial Unicode MS"/>
      <w:b/>
      <w:bCs/>
      <w:color w:val="000000"/>
      <w:u w:color="000000"/>
      <w14:textOutline w14:w="0" w14:cap="flat" w14:cmpd="sng" w14:algn="ctr">
        <w14:noFill/>
        <w14:prstDash w14:val="solid"/>
        <w14:bevel/>
      </w14:textOutline>
    </w:rPr>
  </w:style>
  <w:style w:type="paragraph" w:styleId="Ballontekst">
    <w:name w:val="Balloon Text"/>
    <w:basedOn w:val="Standaard"/>
    <w:link w:val="BallontekstChar"/>
    <w:uiPriority w:val="99"/>
    <w:semiHidden/>
    <w:unhideWhenUsed/>
    <w:rsid w:val="00102784"/>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102784"/>
    <w:rPr>
      <w:rFonts w:ascii="Segoe UI" w:hAnsi="Segoe UI" w:cs="Segoe UI"/>
      <w:color w:val="000000"/>
      <w:sz w:val="18"/>
      <w:szCs w:val="18"/>
      <w:u w:color="000000"/>
      <w14:textOutline w14:w="0" w14:cap="flat" w14:cmpd="sng" w14:algn="ctr">
        <w14:noFill/>
        <w14:prstDash w14:val="solid"/>
        <w14:bevel/>
      </w14:textOutline>
    </w:rPr>
  </w:style>
  <w:style w:type="paragraph" w:styleId="Lijstalinea">
    <w:name w:val="List Paragraph"/>
    <w:basedOn w:val="Standaard"/>
    <w:uiPriority w:val="34"/>
    <w:qFormat/>
    <w:rsid w:val="00230048"/>
    <w:pPr>
      <w:ind w:left="720"/>
      <w:contextualSpacing/>
    </w:pPr>
  </w:style>
  <w:style w:type="paragraph" w:styleId="Koptekst">
    <w:name w:val="header"/>
    <w:basedOn w:val="Standaard"/>
    <w:link w:val="KoptekstChar"/>
    <w:uiPriority w:val="99"/>
    <w:unhideWhenUsed/>
    <w:rsid w:val="007A531A"/>
    <w:pPr>
      <w:tabs>
        <w:tab w:val="center" w:pos="4536"/>
        <w:tab w:val="right" w:pos="9072"/>
      </w:tabs>
    </w:pPr>
  </w:style>
  <w:style w:type="character" w:customStyle="1" w:styleId="KoptekstChar">
    <w:name w:val="Koptekst Char"/>
    <w:basedOn w:val="Standaardalinea-lettertype"/>
    <w:link w:val="Koptekst"/>
    <w:uiPriority w:val="99"/>
    <w:rsid w:val="007A531A"/>
    <w:rPr>
      <w:rFonts w:cs="Arial Unicode MS"/>
      <w:color w:val="000000"/>
      <w:sz w:val="24"/>
      <w:szCs w:val="24"/>
      <w:u w:color="000000"/>
      <w14:textOutline w14:w="0" w14:cap="flat" w14:cmpd="sng" w14:algn="ctr">
        <w14:noFill/>
        <w14:prstDash w14:val="solid"/>
        <w14:bevel/>
      </w14:textOutline>
    </w:rPr>
  </w:style>
  <w:style w:type="paragraph" w:styleId="Voettekst">
    <w:name w:val="footer"/>
    <w:basedOn w:val="Standaard"/>
    <w:link w:val="VoettekstChar"/>
    <w:uiPriority w:val="99"/>
    <w:unhideWhenUsed/>
    <w:rsid w:val="007A531A"/>
    <w:pPr>
      <w:tabs>
        <w:tab w:val="center" w:pos="4536"/>
        <w:tab w:val="right" w:pos="9072"/>
      </w:tabs>
    </w:pPr>
  </w:style>
  <w:style w:type="character" w:customStyle="1" w:styleId="VoettekstChar">
    <w:name w:val="Voettekst Char"/>
    <w:basedOn w:val="Standaardalinea-lettertype"/>
    <w:link w:val="Voettekst"/>
    <w:uiPriority w:val="99"/>
    <w:rsid w:val="007A531A"/>
    <w:rPr>
      <w:rFonts w:cs="Arial Unicode MS"/>
      <w:color w:val="000000"/>
      <w:sz w:val="24"/>
      <w:szCs w:val="24"/>
      <w:u w:color="000000"/>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708926">
      <w:bodyDiv w:val="1"/>
      <w:marLeft w:val="0"/>
      <w:marRight w:val="0"/>
      <w:marTop w:val="0"/>
      <w:marBottom w:val="0"/>
      <w:divBdr>
        <w:top w:val="none" w:sz="0" w:space="0" w:color="auto"/>
        <w:left w:val="none" w:sz="0" w:space="0" w:color="auto"/>
        <w:bottom w:val="none" w:sz="0" w:space="0" w:color="auto"/>
        <w:right w:val="none" w:sz="0" w:space="0" w:color="auto"/>
      </w:divBdr>
    </w:div>
    <w:div w:id="872495182">
      <w:bodyDiv w:val="1"/>
      <w:marLeft w:val="0"/>
      <w:marRight w:val="0"/>
      <w:marTop w:val="0"/>
      <w:marBottom w:val="0"/>
      <w:divBdr>
        <w:top w:val="none" w:sz="0" w:space="0" w:color="auto"/>
        <w:left w:val="none" w:sz="0" w:space="0" w:color="auto"/>
        <w:bottom w:val="none" w:sz="0" w:space="0" w:color="auto"/>
        <w:right w:val="none" w:sz="0" w:space="0" w:color="auto"/>
      </w:divBdr>
    </w:div>
    <w:div w:id="1291011317">
      <w:bodyDiv w:val="1"/>
      <w:marLeft w:val="0"/>
      <w:marRight w:val="0"/>
      <w:marTop w:val="0"/>
      <w:marBottom w:val="0"/>
      <w:divBdr>
        <w:top w:val="none" w:sz="0" w:space="0" w:color="auto"/>
        <w:left w:val="none" w:sz="0" w:space="0" w:color="auto"/>
        <w:bottom w:val="none" w:sz="0" w:space="0" w:color="auto"/>
        <w:right w:val="none" w:sz="0" w:space="0" w:color="auto"/>
      </w:divBdr>
    </w:div>
    <w:div w:id="15537329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kaandorp@vgm.nl"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m.vanderlee@nvm.nl"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gm.nl/kennisplatform/publicaties/"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Kantoorthema">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Kantoorthema">
      <a:majorFont>
        <a:latin typeface="Helvetica Neue"/>
        <a:ea typeface="Helvetica Neue"/>
        <a:cs typeface="Helvetica Neue"/>
      </a:majorFont>
      <a:minorFont>
        <a:latin typeface="Helvetica Neue"/>
        <a:ea typeface="Helvetica Neue"/>
        <a:cs typeface="Helvetica Neue"/>
      </a:minorFont>
    </a:fontScheme>
    <a:fmtScheme name="Kantoorthem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66970EE24F60F4FBB46D587093CDEA9" ma:contentTypeVersion="19" ma:contentTypeDescription="Een nieuw document maken." ma:contentTypeScope="" ma:versionID="c085bd4fcaf8c9a23bb6cca37e7f9ba7">
  <xsd:schema xmlns:xsd="http://www.w3.org/2001/XMLSchema" xmlns:xs="http://www.w3.org/2001/XMLSchema" xmlns:p="http://schemas.microsoft.com/office/2006/metadata/properties" xmlns:ns2="4d52a6a9-989d-47da-8f2b-49afb02ba840" xmlns:ns3="13d32952-056e-4649-b4ee-5cdcda0e72e2" targetNamespace="http://schemas.microsoft.com/office/2006/metadata/properties" ma:root="true" ma:fieldsID="a5653f2dc2687745abb8f51a988d5644" ns2:_="" ns3:_="">
    <xsd:import namespace="4d52a6a9-989d-47da-8f2b-49afb02ba840"/>
    <xsd:import namespace="13d32952-056e-4649-b4ee-5cdcda0e72e2"/>
    <xsd:element name="properties">
      <xsd:complexType>
        <xsd:sequence>
          <xsd:element name="documentManagement">
            <xsd:complexType>
              <xsd:all>
                <xsd:element ref="ns2:SharedWithUsers" minOccurs="0"/>
                <xsd:element ref="ns2:SharingHintHash"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52a6a9-989d-47da-8f2b-49afb02ba840" elementFormDefault="qualified">
    <xsd:import namespace="http://schemas.microsoft.com/office/2006/documentManagement/types"/>
    <xsd:import namespace="http://schemas.microsoft.com/office/infopath/2007/PartnerControls"/>
    <xsd:element name="SharedWithUsers" ma:index="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Hint-hash delen" ma:internalName="SharingHintHash" ma:readOnly="true">
      <xsd:simpleType>
        <xsd:restriction base="dms:Text"/>
      </xsd:simpleType>
    </xsd:element>
    <xsd:element name="SharedWithDetails" ma:index="10" nillable="true" ma:displayName="Gedeeld met details" ma:description="" ma:internalName="SharedWithDetails" ma:readOnly="true">
      <xsd:simpleType>
        <xsd:restriction base="dms:Note">
          <xsd:maxLength value="255"/>
        </xsd:restriction>
      </xsd:simpleType>
    </xsd:element>
    <xsd:element name="LastSharedByUser" ma:index="11" nillable="true" ma:displayName="Laatst gedeeld, per gebruiker" ma:description="" ma:internalName="LastSharedByUser" ma:readOnly="true">
      <xsd:simpleType>
        <xsd:restriction base="dms:Note">
          <xsd:maxLength value="255"/>
        </xsd:restriction>
      </xsd:simpleType>
    </xsd:element>
    <xsd:element name="LastSharedByTime" ma:index="12" nillable="true" ma:displayName="Laatst gedeeld, per tijdstip" ma:description="" ma:internalName="LastSharedByTime" ma:readOnly="true">
      <xsd:simpleType>
        <xsd:restriction base="dms:DateTime"/>
      </xsd:simpleType>
    </xsd:element>
    <xsd:element name="TaxCatchAll" ma:index="26" nillable="true" ma:displayName="Taxonomy Catch All Column" ma:hidden="true" ma:list="{0aa89179-eb3d-490a-886b-022028383edf}" ma:internalName="TaxCatchAll" ma:showField="CatchAllData" ma:web="4d52a6a9-989d-47da-8f2b-49afb02ba84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3d32952-056e-4649-b4ee-5cdcda0e72e2"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Location" ma:index="17" nillable="true" ma:displayName="MediaServiceLocation" ma:description="" ma:internalName="MediaServiceLocation"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Afbeeldingtags" ma:readOnly="false" ma:fieldId="{5cf76f15-5ced-4ddc-b409-7134ff3c332f}" ma:taxonomyMulti="true" ma:sspId="2fb49009-788e-4783-94ba-0be1daef6700"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3d32952-056e-4649-b4ee-5cdcda0e72e2">
      <Terms xmlns="http://schemas.microsoft.com/office/infopath/2007/PartnerControls"/>
    </lcf76f155ced4ddcb4097134ff3c332f>
    <TaxCatchAll xmlns="4d52a6a9-989d-47da-8f2b-49afb02ba840"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FA97A6E-8BE0-488E-B08C-203D0D29C38E}"/>
</file>

<file path=customXml/itemProps2.xml><?xml version="1.0" encoding="utf-8"?>
<ds:datastoreItem xmlns:ds="http://schemas.openxmlformats.org/officeDocument/2006/customXml" ds:itemID="{D0505F44-7A00-4344-BCA1-55A4663EBA7D}">
  <ds:schemaRefs>
    <ds:schemaRef ds:uri="http://schemas.microsoft.com/office/2006/metadata/properties"/>
    <ds:schemaRef ds:uri="http://schemas.microsoft.com/office/infopath/2007/PartnerControls"/>
    <ds:schemaRef ds:uri="03f57762-8992-4cdd-b775-7a966b84a31d"/>
    <ds:schemaRef ds:uri="c0ff1082-ee85-448e-a9f1-fe6701bb5e4d"/>
  </ds:schemaRefs>
</ds:datastoreItem>
</file>

<file path=customXml/itemProps3.xml><?xml version="1.0" encoding="utf-8"?>
<ds:datastoreItem xmlns:ds="http://schemas.openxmlformats.org/officeDocument/2006/customXml" ds:itemID="{F427A9AB-EBCE-4C27-BECF-018129B8BF6F}">
  <ds:schemaRefs>
    <ds:schemaRef ds:uri="http://schemas.openxmlformats.org/officeDocument/2006/bibliography"/>
  </ds:schemaRefs>
</ds:datastoreItem>
</file>

<file path=customXml/itemProps4.xml><?xml version="1.0" encoding="utf-8"?>
<ds:datastoreItem xmlns:ds="http://schemas.openxmlformats.org/officeDocument/2006/customXml" ds:itemID="{53F88455-8513-4E95-80A2-6043E075C7D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1642</Words>
  <Characters>9036</Characters>
  <Application>Microsoft Office Word</Application>
  <DocSecurity>0</DocSecurity>
  <Lines>75</Lines>
  <Paragraphs>21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VGM NL en NVM</dc:creator>
  <cp:lastModifiedBy>Diane Spanhak</cp:lastModifiedBy>
  <cp:revision>3</cp:revision>
  <cp:lastPrinted>2022-09-28T12:57:00Z</cp:lastPrinted>
  <dcterms:created xsi:type="dcterms:W3CDTF">2022-10-01T13:31:00Z</dcterms:created>
  <dcterms:modified xsi:type="dcterms:W3CDTF">2022-10-01T13:32:00Z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0x010100366970EE24F60F4FBB46D587093CDEA9</vt:lpwstr>
  </property>
  <property fmtid="{D5CDD505-2E9C-101B-9397-08002B2CF9AE}" pid="3" name="MSIP_Label_43f08ec5-d6d9-4227-8387-ccbfcb3632c4_Enabled">
    <vt:lpwstr>true</vt:lpwstr>
  </property>
  <property fmtid="{D5CDD505-2E9C-101B-9397-08002B2CF9AE}" pid="4" name="MSIP_Label_43f08ec5-d6d9-4227-8387-ccbfcb3632c4_SetDate">
    <vt:lpwstr>2022-06-30T21:31:09Z</vt:lpwstr>
  </property>
  <property fmtid="{D5CDD505-2E9C-101B-9397-08002B2CF9AE}" pid="5" name="MSIP_Label_43f08ec5-d6d9-4227-8387-ccbfcb3632c4_Method">
    <vt:lpwstr>Standard</vt:lpwstr>
  </property>
  <property fmtid="{D5CDD505-2E9C-101B-9397-08002B2CF9AE}" pid="6" name="MSIP_Label_43f08ec5-d6d9-4227-8387-ccbfcb3632c4_Name">
    <vt:lpwstr>Sweco Restricted</vt:lpwstr>
  </property>
  <property fmtid="{D5CDD505-2E9C-101B-9397-08002B2CF9AE}" pid="7" name="MSIP_Label_43f08ec5-d6d9-4227-8387-ccbfcb3632c4_SiteId">
    <vt:lpwstr>b7872ef0-9a00-4c18-8a4a-c7d25c778a9e</vt:lpwstr>
  </property>
  <property fmtid="{D5CDD505-2E9C-101B-9397-08002B2CF9AE}" pid="8" name="MSIP_Label_43f08ec5-d6d9-4227-8387-ccbfcb3632c4_ActionId">
    <vt:lpwstr>d3930d35-9d53-46f4-8fec-c56bc266ffa0</vt:lpwstr>
  </property>
  <property fmtid="{D5CDD505-2E9C-101B-9397-08002B2CF9AE}" pid="9" name="MSIP_Label_43f08ec5-d6d9-4227-8387-ccbfcb3632c4_ContentBits">
    <vt:lpwstr>0</vt:lpwstr>
  </property>
  <property fmtid="{D5CDD505-2E9C-101B-9397-08002B2CF9AE}" pid="10" name="MediaServiceImageTags">
    <vt:lpwstr/>
  </property>
</Properties>
</file>