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C2F1" w14:textId="77777777" w:rsidR="009641FB" w:rsidRDefault="009641FB">
      <w:pPr>
        <w:rPr>
          <w:rFonts w:ascii="Calibri" w:hAnsi="Calibri"/>
          <w:b/>
          <w:bCs/>
        </w:rPr>
      </w:pPr>
    </w:p>
    <w:p w14:paraId="3E705123" w14:textId="77777777" w:rsidR="006D69B7" w:rsidRDefault="006D69B7">
      <w:pPr>
        <w:rPr>
          <w:rFonts w:ascii="Calibri" w:hAnsi="Calibri"/>
          <w:b/>
          <w:bCs/>
        </w:rPr>
      </w:pPr>
    </w:p>
    <w:p w14:paraId="30CDD83A" w14:textId="45457BBA" w:rsidR="005D6DD2" w:rsidRDefault="006E0BA1" w:rsidP="00491EEF">
      <w:pPr>
        <w:rPr>
          <w:rFonts w:ascii="Calibri" w:hAnsi="Calibri"/>
          <w:b/>
          <w:bCs/>
          <w:i/>
          <w:iCs/>
          <w:sz w:val="20"/>
          <w:szCs w:val="20"/>
        </w:rPr>
      </w:pPr>
      <w:r w:rsidRPr="1B9CB535">
        <w:rPr>
          <w:rFonts w:ascii="Calibri" w:hAnsi="Calibri"/>
          <w:b/>
          <w:bCs/>
        </w:rPr>
        <w:t>Huurwoningmarkt Q</w:t>
      </w:r>
      <w:r w:rsidR="00D20C02" w:rsidRPr="1B9CB535">
        <w:rPr>
          <w:rFonts w:ascii="Calibri" w:hAnsi="Calibri"/>
          <w:b/>
          <w:bCs/>
        </w:rPr>
        <w:t>4</w:t>
      </w:r>
      <w:r w:rsidRPr="1B9CB535">
        <w:rPr>
          <w:rFonts w:ascii="Calibri" w:hAnsi="Calibri"/>
          <w:b/>
          <w:bCs/>
        </w:rPr>
        <w:t xml:space="preserve"> 2022</w:t>
      </w:r>
      <w:r w:rsidR="00EE7EB4" w:rsidRPr="1B9CB535">
        <w:rPr>
          <w:rFonts w:ascii="Calibri" w:hAnsi="Calibri"/>
          <w:b/>
          <w:bCs/>
        </w:rPr>
        <w:t xml:space="preserve"> </w:t>
      </w:r>
      <w:r w:rsidR="00907759" w:rsidRPr="1B9CB535">
        <w:rPr>
          <w:rFonts w:ascii="Calibri" w:hAnsi="Calibri"/>
          <w:b/>
          <w:bCs/>
        </w:rPr>
        <w:t>–</w:t>
      </w:r>
      <w:r w:rsidR="00EE7EB4" w:rsidRPr="1B9CB535">
        <w:rPr>
          <w:rFonts w:ascii="Calibri" w:hAnsi="Calibri"/>
          <w:b/>
          <w:bCs/>
        </w:rPr>
        <w:t xml:space="preserve"> </w:t>
      </w:r>
      <w:r w:rsidR="00CE3768" w:rsidRPr="1B9CB535">
        <w:rPr>
          <w:rFonts w:ascii="Calibri" w:hAnsi="Calibri"/>
          <w:b/>
          <w:bCs/>
        </w:rPr>
        <w:t>v</w:t>
      </w:r>
      <w:r w:rsidR="00907759" w:rsidRPr="1B9CB535">
        <w:rPr>
          <w:rFonts w:ascii="Calibri" w:hAnsi="Calibri"/>
          <w:b/>
          <w:bCs/>
        </w:rPr>
        <w:t>erschi</w:t>
      </w:r>
      <w:r w:rsidR="00721D5D" w:rsidRPr="1B9CB535">
        <w:rPr>
          <w:rFonts w:ascii="Calibri" w:hAnsi="Calibri"/>
          <w:b/>
          <w:bCs/>
        </w:rPr>
        <w:t>l</w:t>
      </w:r>
      <w:r w:rsidR="00907759" w:rsidRPr="1B9CB535">
        <w:rPr>
          <w:rFonts w:ascii="Calibri" w:hAnsi="Calibri"/>
          <w:b/>
          <w:bCs/>
        </w:rPr>
        <w:t>l</w:t>
      </w:r>
      <w:r w:rsidR="00721D5D" w:rsidRPr="1B9CB535">
        <w:rPr>
          <w:rFonts w:ascii="Calibri" w:hAnsi="Calibri"/>
          <w:b/>
          <w:bCs/>
        </w:rPr>
        <w:t>en i</w:t>
      </w:r>
      <w:r w:rsidR="00907759" w:rsidRPr="1B9CB535">
        <w:rPr>
          <w:rFonts w:ascii="Calibri" w:hAnsi="Calibri"/>
          <w:b/>
          <w:bCs/>
        </w:rPr>
        <w:t>n woningtype</w:t>
      </w:r>
      <w:r w:rsidR="00575AF1" w:rsidRPr="1B9CB535">
        <w:rPr>
          <w:rFonts w:ascii="Calibri" w:hAnsi="Calibri"/>
          <w:b/>
          <w:bCs/>
        </w:rPr>
        <w:t>, jaar- en kwartaalvergelijking</w:t>
      </w:r>
      <w:r>
        <w:br/>
      </w:r>
      <w:r w:rsidR="00F26931" w:rsidRPr="1B9CB535">
        <w:rPr>
          <w:rFonts w:ascii="Calibri" w:hAnsi="Calibri"/>
          <w:b/>
          <w:bCs/>
          <w:sz w:val="36"/>
          <w:szCs w:val="36"/>
        </w:rPr>
        <w:t xml:space="preserve">Opnieuw meer </w:t>
      </w:r>
      <w:r w:rsidR="006B6DC6" w:rsidRPr="1B9CB535">
        <w:rPr>
          <w:rFonts w:ascii="Calibri" w:hAnsi="Calibri"/>
          <w:b/>
          <w:bCs/>
          <w:sz w:val="36"/>
          <w:szCs w:val="36"/>
        </w:rPr>
        <w:t>h</w:t>
      </w:r>
      <w:r w:rsidR="00D20C02" w:rsidRPr="1B9CB535">
        <w:rPr>
          <w:rFonts w:ascii="Calibri" w:hAnsi="Calibri"/>
          <w:b/>
          <w:bCs/>
          <w:sz w:val="36"/>
          <w:szCs w:val="36"/>
        </w:rPr>
        <w:t>uur</w:t>
      </w:r>
      <w:r w:rsidR="006B6DC6" w:rsidRPr="1B9CB535">
        <w:rPr>
          <w:rFonts w:ascii="Calibri" w:hAnsi="Calibri"/>
          <w:b/>
          <w:bCs/>
          <w:sz w:val="36"/>
          <w:szCs w:val="36"/>
        </w:rPr>
        <w:t xml:space="preserve">transacties </w:t>
      </w:r>
      <w:r w:rsidR="009C616C" w:rsidRPr="1B9CB535">
        <w:rPr>
          <w:rFonts w:ascii="Calibri" w:hAnsi="Calibri"/>
          <w:b/>
          <w:bCs/>
          <w:sz w:val="36"/>
          <w:szCs w:val="36"/>
        </w:rPr>
        <w:t>-</w:t>
      </w:r>
      <w:r w:rsidR="006B6DC6" w:rsidRPr="1B9CB535">
        <w:rPr>
          <w:rFonts w:ascii="Calibri" w:hAnsi="Calibri"/>
          <w:b/>
          <w:bCs/>
          <w:sz w:val="36"/>
          <w:szCs w:val="36"/>
        </w:rPr>
        <w:t xml:space="preserve"> huur</w:t>
      </w:r>
      <w:r w:rsidR="00D20C02" w:rsidRPr="1B9CB535">
        <w:rPr>
          <w:rFonts w:ascii="Calibri" w:hAnsi="Calibri"/>
          <w:b/>
          <w:bCs/>
          <w:sz w:val="36"/>
          <w:szCs w:val="36"/>
        </w:rPr>
        <w:t xml:space="preserve">prijzen </w:t>
      </w:r>
      <w:r w:rsidR="004B0A9A" w:rsidRPr="1B9CB535">
        <w:rPr>
          <w:rFonts w:ascii="Calibri" w:hAnsi="Calibri"/>
          <w:b/>
          <w:bCs/>
          <w:sz w:val="36"/>
          <w:szCs w:val="36"/>
        </w:rPr>
        <w:t>dalen licht</w:t>
      </w:r>
      <w:r w:rsidR="00C81CB8">
        <w:rPr>
          <w:rFonts w:ascii="Calibri" w:hAnsi="Calibri"/>
          <w:b/>
          <w:bCs/>
          <w:sz w:val="36"/>
          <w:szCs w:val="36"/>
        </w:rPr>
        <w:br/>
      </w:r>
    </w:p>
    <w:p w14:paraId="48344DC0" w14:textId="2A995B16" w:rsidR="00693689" w:rsidRDefault="006E0BA1" w:rsidP="00491EEF">
      <w:pPr>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pPr>
      <w:r w:rsidRPr="0093114A">
        <w:rPr>
          <w:rFonts w:ascii="Calibri" w:hAnsi="Calibri"/>
          <w:b/>
          <w:bCs/>
          <w:i/>
          <w:iCs/>
          <w:sz w:val="20"/>
          <w:szCs w:val="20"/>
        </w:rPr>
        <w:t xml:space="preserve">Utrecht, </w:t>
      </w:r>
      <w:r w:rsidR="00834C73">
        <w:rPr>
          <w:rFonts w:ascii="Calibri" w:hAnsi="Calibri"/>
          <w:b/>
          <w:bCs/>
          <w:i/>
          <w:iCs/>
          <w:sz w:val="20"/>
          <w:szCs w:val="20"/>
        </w:rPr>
        <w:t>2</w:t>
      </w:r>
      <w:r w:rsidR="00491EEF">
        <w:rPr>
          <w:rFonts w:ascii="Calibri" w:hAnsi="Calibri"/>
          <w:b/>
          <w:bCs/>
          <w:i/>
          <w:iCs/>
          <w:sz w:val="20"/>
          <w:szCs w:val="20"/>
        </w:rPr>
        <w:t xml:space="preserve">3 </w:t>
      </w:r>
      <w:r w:rsidR="00834C73">
        <w:rPr>
          <w:rFonts w:ascii="Calibri" w:hAnsi="Calibri"/>
          <w:b/>
          <w:bCs/>
          <w:i/>
          <w:iCs/>
          <w:sz w:val="20"/>
          <w:szCs w:val="20"/>
        </w:rPr>
        <w:t xml:space="preserve">januari </w:t>
      </w:r>
      <w:r w:rsidRPr="0093114A">
        <w:rPr>
          <w:rFonts w:ascii="Calibri" w:hAnsi="Calibri"/>
          <w:b/>
          <w:bCs/>
          <w:i/>
          <w:iCs/>
          <w:sz w:val="20"/>
          <w:szCs w:val="20"/>
        </w:rPr>
        <w:t>202</w:t>
      </w:r>
      <w:r w:rsidR="006B39D2">
        <w:rPr>
          <w:rFonts w:ascii="Calibri" w:hAnsi="Calibri"/>
          <w:b/>
          <w:bCs/>
          <w:i/>
          <w:iCs/>
          <w:sz w:val="20"/>
          <w:szCs w:val="20"/>
        </w:rPr>
        <w:t>3</w:t>
      </w:r>
      <w:r>
        <w:rPr>
          <w:rFonts w:ascii="Calibri" w:hAnsi="Calibri"/>
          <w:b/>
          <w:bCs/>
          <w:sz w:val="20"/>
          <w:szCs w:val="20"/>
        </w:rPr>
        <w:t xml:space="preserve"> – NVM en VGM NL maken vandaag de nieuwe kwartaalcijfers transactiedata vrije sector huurwoningen bekend. </w:t>
      </w:r>
      <w:r w:rsidR="00594A05" w:rsidRPr="00224CEB">
        <w:rPr>
          <w:rFonts w:ascii="Calibri" w:eastAsia="Calibri" w:hAnsi="Calibri" w:cs="Calibri"/>
          <w:b/>
          <w:bCs/>
          <w:sz w:val="20"/>
          <w:szCs w:val="20"/>
        </w:rPr>
        <w:t>Het aantal huurtransacties in het kale huursegment</w:t>
      </w:r>
      <w:r w:rsidR="00535206">
        <w:rPr>
          <w:rFonts w:ascii="Calibri" w:eastAsia="Calibri" w:hAnsi="Calibri" w:cs="Calibri"/>
          <w:b/>
          <w:bCs/>
          <w:sz w:val="20"/>
          <w:szCs w:val="20"/>
        </w:rPr>
        <w:t>,</w:t>
      </w:r>
      <w:r w:rsidR="00594A05" w:rsidRPr="00224CEB">
        <w:rPr>
          <w:rFonts w:ascii="Calibri" w:eastAsia="Calibri" w:hAnsi="Calibri" w:cs="Calibri"/>
          <w:b/>
          <w:bCs/>
          <w:sz w:val="20"/>
          <w:szCs w:val="20"/>
        </w:rPr>
        <w:t xml:space="preserve"> </w:t>
      </w:r>
      <w:r w:rsidR="00B9648B">
        <w:rPr>
          <w:rFonts w:ascii="Calibri" w:eastAsia="Calibri" w:hAnsi="Calibri" w:cs="Calibri"/>
          <w:b/>
          <w:bCs/>
          <w:sz w:val="20"/>
          <w:szCs w:val="20"/>
        </w:rPr>
        <w:t>80</w:t>
      </w:r>
      <w:r w:rsidR="00C02D63">
        <w:rPr>
          <w:rFonts w:ascii="Calibri" w:eastAsia="Calibri" w:hAnsi="Calibri" w:cs="Calibri"/>
          <w:b/>
          <w:bCs/>
          <w:sz w:val="20"/>
          <w:szCs w:val="20"/>
        </w:rPr>
        <w:t>% van alle tran</w:t>
      </w:r>
      <w:r w:rsidR="006D6E22">
        <w:rPr>
          <w:rFonts w:ascii="Calibri" w:eastAsia="Calibri" w:hAnsi="Calibri" w:cs="Calibri"/>
          <w:b/>
          <w:bCs/>
          <w:sz w:val="20"/>
          <w:szCs w:val="20"/>
        </w:rPr>
        <w:t>sacties</w:t>
      </w:r>
      <w:r w:rsidR="00535206">
        <w:rPr>
          <w:rFonts w:ascii="Calibri" w:eastAsia="Calibri" w:hAnsi="Calibri" w:cs="Calibri"/>
          <w:b/>
          <w:bCs/>
          <w:sz w:val="20"/>
          <w:szCs w:val="20"/>
        </w:rPr>
        <w:t>,</w:t>
      </w:r>
      <w:r w:rsidR="001676BA">
        <w:rPr>
          <w:rFonts w:ascii="Calibri" w:eastAsia="Calibri" w:hAnsi="Calibri" w:cs="Calibri"/>
          <w:b/>
          <w:bCs/>
          <w:sz w:val="20"/>
          <w:szCs w:val="20"/>
        </w:rPr>
        <w:t xml:space="preserve"> </w:t>
      </w:r>
      <w:r w:rsidR="00173799">
        <w:rPr>
          <w:rFonts w:ascii="Calibri" w:eastAsia="Calibri" w:hAnsi="Calibri" w:cs="Calibri"/>
          <w:b/>
          <w:bCs/>
          <w:sz w:val="20"/>
          <w:szCs w:val="20"/>
        </w:rPr>
        <w:t xml:space="preserve">is </w:t>
      </w:r>
      <w:r w:rsidR="00FB6243">
        <w:rPr>
          <w:rFonts w:ascii="Calibri" w:eastAsia="Calibri" w:hAnsi="Calibri" w:cs="Calibri"/>
          <w:b/>
          <w:bCs/>
          <w:sz w:val="20"/>
          <w:szCs w:val="20"/>
        </w:rPr>
        <w:t>in het</w:t>
      </w:r>
      <w:r w:rsidR="00594A05" w:rsidRPr="00224CEB">
        <w:rPr>
          <w:rFonts w:ascii="Calibri" w:eastAsia="Calibri" w:hAnsi="Calibri" w:cs="Calibri"/>
          <w:b/>
          <w:bCs/>
          <w:sz w:val="20"/>
          <w:szCs w:val="20"/>
        </w:rPr>
        <w:t xml:space="preserve"> </w:t>
      </w:r>
      <w:r w:rsidR="00766EA2">
        <w:rPr>
          <w:rFonts w:ascii="Calibri" w:eastAsia="Calibri" w:hAnsi="Calibri" w:cs="Calibri"/>
          <w:b/>
          <w:bCs/>
          <w:sz w:val="20"/>
          <w:szCs w:val="20"/>
        </w:rPr>
        <w:t xml:space="preserve">vierde </w:t>
      </w:r>
      <w:r w:rsidR="00C828A0">
        <w:rPr>
          <w:rFonts w:ascii="Calibri" w:eastAsia="Calibri" w:hAnsi="Calibri" w:cs="Calibri"/>
          <w:b/>
          <w:bCs/>
          <w:sz w:val="20"/>
          <w:szCs w:val="20"/>
        </w:rPr>
        <w:t>k</w:t>
      </w:r>
      <w:r w:rsidR="00594A05" w:rsidRPr="00224CEB">
        <w:rPr>
          <w:rFonts w:ascii="Calibri" w:eastAsia="Calibri" w:hAnsi="Calibri" w:cs="Calibri"/>
          <w:b/>
          <w:bCs/>
          <w:sz w:val="20"/>
          <w:szCs w:val="20"/>
        </w:rPr>
        <w:t xml:space="preserve">wartaal </w:t>
      </w:r>
      <w:r w:rsidR="00D80B37">
        <w:rPr>
          <w:rFonts w:ascii="Calibri" w:eastAsia="Calibri" w:hAnsi="Calibri" w:cs="Calibri"/>
          <w:b/>
          <w:bCs/>
          <w:sz w:val="20"/>
          <w:szCs w:val="20"/>
        </w:rPr>
        <w:t xml:space="preserve">2022 </w:t>
      </w:r>
      <w:r w:rsidR="00C33C29">
        <w:rPr>
          <w:rFonts w:ascii="Calibri" w:eastAsia="Calibri" w:hAnsi="Calibri" w:cs="Calibri"/>
          <w:b/>
          <w:bCs/>
          <w:sz w:val="20"/>
          <w:szCs w:val="20"/>
        </w:rPr>
        <w:t xml:space="preserve">gestegen met </w:t>
      </w:r>
      <w:r w:rsidR="009B7C15">
        <w:rPr>
          <w:rFonts w:ascii="Calibri" w:eastAsia="Calibri" w:hAnsi="Calibri" w:cs="Calibri"/>
          <w:b/>
          <w:bCs/>
          <w:sz w:val="20"/>
          <w:szCs w:val="20"/>
        </w:rPr>
        <w:t>+</w:t>
      </w:r>
      <w:r w:rsidR="00C33C29">
        <w:rPr>
          <w:rFonts w:ascii="Calibri" w:eastAsia="Calibri" w:hAnsi="Calibri" w:cs="Calibri"/>
          <w:b/>
          <w:bCs/>
          <w:sz w:val="20"/>
          <w:szCs w:val="20"/>
        </w:rPr>
        <w:t xml:space="preserve">6,6% </w:t>
      </w:r>
      <w:r w:rsidR="00594A05" w:rsidRPr="00224CEB">
        <w:rPr>
          <w:rFonts w:ascii="Calibri" w:eastAsia="Calibri" w:hAnsi="Calibri" w:cs="Calibri"/>
          <w:b/>
          <w:bCs/>
          <w:sz w:val="20"/>
          <w:szCs w:val="20"/>
        </w:rPr>
        <w:t xml:space="preserve">ten opzichte van </w:t>
      </w:r>
      <w:r w:rsidR="007318E5">
        <w:rPr>
          <w:rFonts w:ascii="Calibri" w:eastAsia="Calibri" w:hAnsi="Calibri" w:cs="Calibri"/>
          <w:b/>
          <w:bCs/>
          <w:sz w:val="20"/>
          <w:szCs w:val="20"/>
        </w:rPr>
        <w:t xml:space="preserve">het </w:t>
      </w:r>
      <w:r w:rsidR="00902A91">
        <w:rPr>
          <w:rFonts w:ascii="Calibri" w:eastAsia="Calibri" w:hAnsi="Calibri" w:cs="Calibri"/>
          <w:b/>
          <w:bCs/>
          <w:sz w:val="20"/>
          <w:szCs w:val="20"/>
        </w:rPr>
        <w:t>derde</w:t>
      </w:r>
      <w:r w:rsidR="00B801FB">
        <w:rPr>
          <w:rFonts w:ascii="Calibri" w:eastAsia="Calibri" w:hAnsi="Calibri" w:cs="Calibri"/>
          <w:b/>
          <w:bCs/>
          <w:sz w:val="20"/>
          <w:szCs w:val="20"/>
        </w:rPr>
        <w:t xml:space="preserve"> </w:t>
      </w:r>
      <w:r w:rsidR="006D6E22">
        <w:rPr>
          <w:rFonts w:ascii="Calibri" w:eastAsia="Calibri" w:hAnsi="Calibri" w:cs="Calibri"/>
          <w:b/>
          <w:bCs/>
          <w:sz w:val="20"/>
          <w:szCs w:val="20"/>
        </w:rPr>
        <w:t>kwartaal 2022.</w:t>
      </w:r>
      <w:r w:rsidR="00594A05" w:rsidRPr="00224CEB">
        <w:rPr>
          <w:rFonts w:ascii="Calibri" w:eastAsia="Calibri" w:hAnsi="Calibri" w:cs="Calibri"/>
          <w:b/>
          <w:bCs/>
          <w:sz w:val="20"/>
          <w:szCs w:val="20"/>
        </w:rPr>
        <w:t xml:space="preserve"> </w:t>
      </w:r>
      <w:r w:rsidR="004B6A8C">
        <w:rPr>
          <w:rFonts w:ascii="Calibri" w:eastAsia="Calibri" w:hAnsi="Calibri" w:cs="Calibri"/>
          <w:b/>
          <w:bCs/>
          <w:sz w:val="20"/>
          <w:szCs w:val="20"/>
        </w:rPr>
        <w:t xml:space="preserve">Er is </w:t>
      </w:r>
      <w:r w:rsidR="0063692F">
        <w:rPr>
          <w:rFonts w:ascii="Calibri" w:eastAsia="Calibri" w:hAnsi="Calibri" w:cs="Calibri"/>
          <w:b/>
          <w:bCs/>
          <w:sz w:val="20"/>
          <w:szCs w:val="20"/>
        </w:rPr>
        <w:t>nu voor het twe</w:t>
      </w:r>
      <w:r w:rsidR="00B50A61">
        <w:rPr>
          <w:rFonts w:ascii="Calibri" w:eastAsia="Calibri" w:hAnsi="Calibri" w:cs="Calibri"/>
          <w:b/>
          <w:bCs/>
          <w:sz w:val="20"/>
          <w:szCs w:val="20"/>
        </w:rPr>
        <w:t>e</w:t>
      </w:r>
      <w:r w:rsidR="0063692F">
        <w:rPr>
          <w:rFonts w:ascii="Calibri" w:eastAsia="Calibri" w:hAnsi="Calibri" w:cs="Calibri"/>
          <w:b/>
          <w:bCs/>
          <w:sz w:val="20"/>
          <w:szCs w:val="20"/>
        </w:rPr>
        <w:t xml:space="preserve">de kwartaal op rij sprake van </w:t>
      </w:r>
      <w:r w:rsidR="00517B01">
        <w:rPr>
          <w:rFonts w:ascii="Calibri" w:eastAsia="Calibri" w:hAnsi="Calibri" w:cs="Calibri"/>
          <w:b/>
          <w:bCs/>
          <w:sz w:val="20"/>
          <w:szCs w:val="20"/>
        </w:rPr>
        <w:t>e</w:t>
      </w:r>
      <w:r w:rsidR="00B50A61">
        <w:rPr>
          <w:rFonts w:ascii="Calibri" w:eastAsia="Calibri" w:hAnsi="Calibri" w:cs="Calibri"/>
          <w:b/>
          <w:bCs/>
          <w:sz w:val="20"/>
          <w:szCs w:val="20"/>
        </w:rPr>
        <w:t>e</w:t>
      </w:r>
      <w:r w:rsidR="00517B01">
        <w:rPr>
          <w:rFonts w:ascii="Calibri" w:eastAsia="Calibri" w:hAnsi="Calibri" w:cs="Calibri"/>
          <w:b/>
          <w:bCs/>
          <w:sz w:val="20"/>
          <w:szCs w:val="20"/>
        </w:rPr>
        <w:t xml:space="preserve">n </w:t>
      </w:r>
      <w:r w:rsidR="00CC5D2F">
        <w:rPr>
          <w:rFonts w:ascii="Calibri" w:eastAsia="Calibri" w:hAnsi="Calibri" w:cs="Calibri"/>
          <w:b/>
          <w:bCs/>
          <w:sz w:val="20"/>
          <w:szCs w:val="20"/>
        </w:rPr>
        <w:t>toename in het aantal huurtransacties.</w:t>
      </w:r>
      <w:r w:rsidR="00456321" w:rsidRPr="00224CEB">
        <w:rPr>
          <w:rFonts w:ascii="Calibri" w:eastAsia="Calibri" w:hAnsi="Calibri" w:cs="Calibri"/>
          <w:b/>
          <w:bCs/>
          <w:sz w:val="20"/>
          <w:szCs w:val="20"/>
        </w:rPr>
        <w:t xml:space="preserve"> </w:t>
      </w:r>
      <w:r w:rsidR="7954DD26">
        <w:rPr>
          <w:rFonts w:ascii="Calibri" w:eastAsia="Calibri" w:hAnsi="Calibri" w:cs="Calibri"/>
          <w:b/>
          <w:bCs/>
          <w:sz w:val="20"/>
          <w:szCs w:val="20"/>
        </w:rPr>
        <w:t xml:space="preserve">De </w:t>
      </w:r>
      <w:r w:rsidR="00F601C1"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gemiddelde prijs</w:t>
      </w:r>
      <w:r w:rsidR="00F601C1">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daling </w:t>
      </w:r>
      <w:r w:rsidR="5AD5A0CA">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in het vierde kwartaal </w:t>
      </w:r>
      <w:r w:rsidR="00F601C1"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van alle </w:t>
      </w:r>
      <w:r w:rsidR="00F601C1">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huurtransacties </w:t>
      </w:r>
      <w:r w:rsidR="00F601C1"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totaal </w:t>
      </w:r>
      <w:r w:rsidR="00F601C1">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komt </w:t>
      </w:r>
      <w:r w:rsidR="00F601C1"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in vergelijking met </w:t>
      </w:r>
      <w:r w:rsidR="00F601C1">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het derde kwartaal uit op </w:t>
      </w:r>
    </w:p>
    <w:p w14:paraId="53149A69" w14:textId="74B52E6C" w:rsidR="006404F5" w:rsidRDefault="005B31A2" w:rsidP="00491EEF">
      <w:pPr>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pPr>
      <w:r>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w:t>
      </w:r>
      <w:r w:rsidR="00AF33C9">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1,6</w:t>
      </w:r>
      <w:r w:rsidR="00F601C1"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w:t>
      </w:r>
      <w:r w:rsidR="0010769A">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In vergelijking met het vierde kwartaal van </w:t>
      </w:r>
      <w:r w:rsidR="00B344DB">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2021 is er nog wel een lichte stijging van </w:t>
      </w:r>
      <w:r>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w:t>
      </w:r>
      <w:r w:rsidR="00B344DB">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0,5%</w:t>
      </w:r>
      <w:r w:rsidR="00903F00">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w:t>
      </w:r>
      <w:r w:rsidR="00310696">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Wat de prijsdaling</w:t>
      </w:r>
      <w:r w:rsidR="002C196F">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deels verklaar</w:t>
      </w:r>
      <w:r w:rsidR="00693689">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t</w:t>
      </w:r>
      <w:r w:rsidR="00310696">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is dat </w:t>
      </w:r>
      <w:r w:rsidR="009B49D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er in verhouding meer </w:t>
      </w:r>
      <w:r w:rsidR="002C196F">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(per </w:t>
      </w:r>
      <w:r w:rsidR="00FA09AA">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m²</w:t>
      </w:r>
      <w:r w:rsidR="002C196F">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goedkopere) woonhuizen </w:t>
      </w:r>
      <w:r w:rsidR="001247EC">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zijn verhuurd </w:t>
      </w:r>
      <w:r w:rsidR="002C196F">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dan (per </w:t>
      </w:r>
      <w:r w:rsidR="00FA09AA">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m²</w:t>
      </w:r>
      <w:r w:rsidR="002C196F">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duurdere) appartementen</w:t>
      </w:r>
      <w:r w:rsidR="001247EC">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Daarnaast is </w:t>
      </w:r>
      <w:r w:rsidR="00C512E6">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ondanks een lichte afname in het aantal verhuringen van nieuwbouw in </w:t>
      </w:r>
      <w:r w:rsidR="006979C1">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dat segme</w:t>
      </w:r>
      <w:r w:rsidR="00D64274">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nt de huurprijs duidelijk harder gedaald dan in de bestaa</w:t>
      </w:r>
      <w:r w:rsidR="007A144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n</w:t>
      </w:r>
      <w:r w:rsidR="00D64274">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de bouw. </w:t>
      </w:r>
      <w:r w:rsidR="00FC00CF">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De prijsdaling bij nieuwbouw bedroeg </w:t>
      </w:r>
      <w:r w:rsidR="03ABBA61">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w:t>
      </w:r>
      <w:r w:rsidR="00FC00CF">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5,1%</w:t>
      </w:r>
      <w:r w:rsidR="00B46F44">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de daling in de bestaande bouw bedroeg slechts </w:t>
      </w:r>
      <w:r w:rsidR="00B061EB">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w:t>
      </w:r>
      <w:r w:rsidR="00B46F44">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0,2%. </w:t>
      </w:r>
    </w:p>
    <w:p w14:paraId="4B8F3BD5" w14:textId="77777777" w:rsidR="00477C64" w:rsidRPr="006404F5" w:rsidRDefault="00477C64" w:rsidP="006404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pPr>
    </w:p>
    <w:p w14:paraId="1F6E8AD2" w14:textId="5C6B3D14" w:rsidR="00F43874" w:rsidRPr="00267C3C" w:rsidRDefault="6D03CD55" w:rsidP="00F43874">
      <w:pPr>
        <w:rPr>
          <w:rFonts w:ascii="Calibri" w:eastAsia="Calibri" w:hAnsi="Calibri" w:cs="Calibri"/>
          <w:i/>
          <w:iCs/>
          <w:sz w:val="20"/>
          <w:szCs w:val="20"/>
        </w:rPr>
      </w:pPr>
      <w:r w:rsidRPr="1B9CB535">
        <w:rPr>
          <w:rFonts w:ascii="Calibri" w:eastAsia="Calibri" w:hAnsi="Calibri" w:cs="Calibri"/>
          <w:b/>
          <w:bCs/>
          <w:color w:val="auto"/>
          <w:sz w:val="20"/>
          <w:szCs w:val="20"/>
        </w:rPr>
        <w:t>Rieks van den Berg</w:t>
      </w:r>
      <w:r w:rsidR="00F43874" w:rsidRPr="1B9CB535">
        <w:rPr>
          <w:rFonts w:ascii="Calibri" w:eastAsia="Calibri" w:hAnsi="Calibri" w:cs="Calibri"/>
          <w:b/>
          <w:bCs/>
          <w:color w:val="auto"/>
          <w:sz w:val="20"/>
          <w:szCs w:val="20"/>
        </w:rPr>
        <w:t xml:space="preserve">, </w:t>
      </w:r>
      <w:r w:rsidR="00EB44C7" w:rsidRPr="1B9CB535">
        <w:rPr>
          <w:rFonts w:ascii="Calibri" w:eastAsia="Calibri" w:hAnsi="Calibri" w:cs="Calibri"/>
          <w:b/>
          <w:bCs/>
          <w:color w:val="auto"/>
          <w:sz w:val="20"/>
          <w:szCs w:val="20"/>
        </w:rPr>
        <w:t>NVM-bestuurslid</w:t>
      </w:r>
      <w:r w:rsidR="71312FE0" w:rsidRPr="1B9CB535">
        <w:rPr>
          <w:rFonts w:ascii="Calibri" w:eastAsia="Calibri" w:hAnsi="Calibri" w:cs="Calibri"/>
          <w:b/>
          <w:bCs/>
          <w:color w:val="auto"/>
          <w:sz w:val="20"/>
          <w:szCs w:val="20"/>
        </w:rPr>
        <w:t xml:space="preserve"> vakgroep </w:t>
      </w:r>
      <w:r w:rsidR="00EB44C7" w:rsidRPr="1B9CB535">
        <w:rPr>
          <w:rFonts w:ascii="Calibri" w:eastAsia="Calibri" w:hAnsi="Calibri" w:cs="Calibri"/>
          <w:b/>
          <w:bCs/>
          <w:color w:val="auto"/>
          <w:sz w:val="20"/>
          <w:szCs w:val="20"/>
        </w:rPr>
        <w:t>Wonen:</w:t>
      </w:r>
      <w:r w:rsidR="006C0F1B" w:rsidRPr="1B9CB535">
        <w:rPr>
          <w:rFonts w:ascii="Calibri" w:eastAsia="Calibri" w:hAnsi="Calibri" w:cs="Calibri"/>
          <w:b/>
          <w:bCs/>
          <w:color w:val="auto"/>
          <w:sz w:val="20"/>
          <w:szCs w:val="20"/>
        </w:rPr>
        <w:t xml:space="preserve"> </w:t>
      </w:r>
      <w:r w:rsidR="006C0F1B" w:rsidRPr="1B9CB535">
        <w:rPr>
          <w:rFonts w:ascii="Calibri" w:eastAsia="Calibri" w:hAnsi="Calibri" w:cs="Calibri"/>
          <w:color w:val="auto"/>
          <w:sz w:val="20"/>
          <w:szCs w:val="20"/>
        </w:rPr>
        <w:t>“</w:t>
      </w:r>
      <w:r w:rsidR="4CDA7210" w:rsidRPr="00267C3C">
        <w:rPr>
          <w:rFonts w:ascii="Calibri" w:eastAsia="Calibri" w:hAnsi="Calibri" w:cs="Calibri"/>
          <w:i/>
          <w:iCs/>
          <w:color w:val="auto"/>
          <w:sz w:val="20"/>
          <w:szCs w:val="20"/>
        </w:rPr>
        <w:t>Op de huurmarkt zien we het aantal transacties toenemen en is d</w:t>
      </w:r>
      <w:r w:rsidR="00F43874" w:rsidRPr="00267C3C">
        <w:rPr>
          <w:rFonts w:ascii="Calibri" w:eastAsia="Calibri" w:hAnsi="Calibri" w:cs="Calibri"/>
          <w:i/>
          <w:iCs/>
          <w:color w:val="auto"/>
          <w:sz w:val="20"/>
          <w:szCs w:val="20"/>
        </w:rPr>
        <w:t xml:space="preserve">e </w:t>
      </w:r>
      <w:r w:rsidR="02DF8D05" w:rsidRPr="00267C3C">
        <w:rPr>
          <w:rFonts w:ascii="Calibri" w:eastAsia="Calibri" w:hAnsi="Calibri" w:cs="Calibri"/>
          <w:i/>
          <w:iCs/>
          <w:color w:val="auto"/>
          <w:sz w:val="20"/>
          <w:szCs w:val="20"/>
        </w:rPr>
        <w:t xml:space="preserve">gemiddelde </w:t>
      </w:r>
      <w:r w:rsidR="00F43874" w:rsidRPr="00267C3C">
        <w:rPr>
          <w:rFonts w:ascii="Calibri" w:eastAsia="Calibri" w:hAnsi="Calibri" w:cs="Calibri"/>
          <w:i/>
          <w:iCs/>
          <w:color w:val="auto"/>
          <w:sz w:val="20"/>
          <w:szCs w:val="20"/>
        </w:rPr>
        <w:t xml:space="preserve">huurprijsontwikkeling </w:t>
      </w:r>
      <w:r w:rsidR="667370B1" w:rsidRPr="00267C3C">
        <w:rPr>
          <w:rFonts w:ascii="Calibri" w:eastAsia="Calibri" w:hAnsi="Calibri" w:cs="Calibri"/>
          <w:i/>
          <w:iCs/>
          <w:color w:val="auto"/>
          <w:sz w:val="20"/>
          <w:szCs w:val="20"/>
        </w:rPr>
        <w:t>ondanks alle onrust in de wereld nog redelijk stabiel met slechts een kleine dali</w:t>
      </w:r>
      <w:r w:rsidR="6AD1C9DA" w:rsidRPr="00267C3C">
        <w:rPr>
          <w:rFonts w:ascii="Calibri" w:eastAsia="Calibri" w:hAnsi="Calibri" w:cs="Calibri"/>
          <w:i/>
          <w:iCs/>
          <w:color w:val="auto"/>
          <w:sz w:val="20"/>
          <w:szCs w:val="20"/>
        </w:rPr>
        <w:t xml:space="preserve">ng van -1,6%. Regionaal zien we echter forse verschillen. </w:t>
      </w:r>
      <w:r w:rsidR="7A46F325" w:rsidRPr="00267C3C">
        <w:rPr>
          <w:rFonts w:ascii="Calibri" w:eastAsia="Calibri" w:hAnsi="Calibri" w:cs="Calibri"/>
          <w:i/>
          <w:iCs/>
          <w:color w:val="auto"/>
          <w:sz w:val="20"/>
          <w:szCs w:val="20"/>
        </w:rPr>
        <w:t>De vraag naar huurwoningen blijft onverminderd groot, v</w:t>
      </w:r>
      <w:r w:rsidR="00F43874" w:rsidRPr="00267C3C">
        <w:rPr>
          <w:rFonts w:ascii="Calibri" w:eastAsia="Calibri" w:hAnsi="Calibri" w:cs="Calibri"/>
          <w:i/>
          <w:iCs/>
          <w:color w:val="auto"/>
          <w:sz w:val="20"/>
          <w:szCs w:val="20"/>
        </w:rPr>
        <w:t xml:space="preserve">raag en aanbod op deze markt </w:t>
      </w:r>
      <w:r w:rsidR="328541F3" w:rsidRPr="00267C3C">
        <w:rPr>
          <w:rFonts w:ascii="Calibri" w:eastAsia="Calibri" w:hAnsi="Calibri" w:cs="Calibri"/>
          <w:i/>
          <w:iCs/>
          <w:color w:val="auto"/>
          <w:sz w:val="20"/>
          <w:szCs w:val="20"/>
        </w:rPr>
        <w:t xml:space="preserve">zijn </w:t>
      </w:r>
      <w:r w:rsidR="00F43874" w:rsidRPr="00267C3C">
        <w:rPr>
          <w:rFonts w:ascii="Calibri" w:eastAsia="Calibri" w:hAnsi="Calibri" w:cs="Calibri"/>
          <w:i/>
          <w:iCs/>
          <w:color w:val="auto"/>
          <w:sz w:val="20"/>
          <w:szCs w:val="20"/>
        </w:rPr>
        <w:t>nog lang niet in evenwicht</w:t>
      </w:r>
      <w:r w:rsidR="009502B9" w:rsidRPr="00267C3C">
        <w:rPr>
          <w:rFonts w:ascii="Calibri" w:eastAsia="Calibri" w:hAnsi="Calibri" w:cs="Calibri"/>
          <w:i/>
          <w:iCs/>
          <w:color w:val="auto"/>
          <w:sz w:val="20"/>
          <w:szCs w:val="20"/>
        </w:rPr>
        <w:t xml:space="preserve">. </w:t>
      </w:r>
      <w:r w:rsidR="0CE84B16" w:rsidRPr="00267C3C">
        <w:rPr>
          <w:rFonts w:ascii="Calibri" w:eastAsia="Calibri" w:hAnsi="Calibri" w:cs="Calibri"/>
          <w:i/>
          <w:iCs/>
          <w:color w:val="auto"/>
          <w:sz w:val="20"/>
          <w:szCs w:val="20"/>
        </w:rPr>
        <w:t>Van d</w:t>
      </w:r>
      <w:r w:rsidR="2CA2DDB1" w:rsidRPr="00267C3C">
        <w:rPr>
          <w:rFonts w:ascii="Calibri" w:eastAsia="Calibri" w:hAnsi="Calibri" w:cs="Calibri"/>
          <w:i/>
          <w:iCs/>
          <w:color w:val="auto"/>
          <w:sz w:val="20"/>
          <w:szCs w:val="20"/>
        </w:rPr>
        <w:t xml:space="preserve">e plannen van </w:t>
      </w:r>
      <w:r w:rsidR="0005572F" w:rsidRPr="00267C3C">
        <w:rPr>
          <w:rFonts w:ascii="Calibri" w:eastAsia="Calibri" w:hAnsi="Calibri" w:cs="Calibri"/>
          <w:i/>
          <w:iCs/>
          <w:color w:val="auto"/>
          <w:sz w:val="20"/>
          <w:szCs w:val="20"/>
        </w:rPr>
        <w:t xml:space="preserve">de minister </w:t>
      </w:r>
      <w:r w:rsidR="00A4238A" w:rsidRPr="00267C3C">
        <w:rPr>
          <w:rFonts w:ascii="Calibri" w:eastAsia="Calibri" w:hAnsi="Calibri" w:cs="Calibri"/>
          <w:i/>
          <w:iCs/>
          <w:color w:val="auto"/>
          <w:sz w:val="20"/>
          <w:szCs w:val="20"/>
        </w:rPr>
        <w:t xml:space="preserve">voor </w:t>
      </w:r>
      <w:r w:rsidR="00A4238A" w:rsidRPr="00267C3C">
        <w:rPr>
          <w:rFonts w:ascii="Calibri" w:hAnsi="Calibri"/>
          <w:i/>
          <w:iCs/>
          <w:color w:val="auto"/>
          <w:sz w:val="20"/>
          <w:szCs w:val="20"/>
        </w:rPr>
        <w:t xml:space="preserve">Volkshuisvesting en Ruimtelijke Ordening </w:t>
      </w:r>
      <w:r w:rsidR="0005572F" w:rsidRPr="00267C3C">
        <w:rPr>
          <w:rFonts w:ascii="Calibri" w:eastAsia="Calibri" w:hAnsi="Calibri" w:cs="Calibri"/>
          <w:i/>
          <w:iCs/>
          <w:color w:val="auto"/>
          <w:sz w:val="20"/>
          <w:szCs w:val="20"/>
        </w:rPr>
        <w:t xml:space="preserve">over het </w:t>
      </w:r>
      <w:proofErr w:type="spellStart"/>
      <w:r w:rsidR="0005572F" w:rsidRPr="00267C3C">
        <w:rPr>
          <w:rFonts w:ascii="Calibri" w:eastAsia="Calibri" w:hAnsi="Calibri" w:cs="Calibri"/>
          <w:i/>
          <w:iCs/>
          <w:color w:val="auto"/>
          <w:sz w:val="20"/>
          <w:szCs w:val="20"/>
        </w:rPr>
        <w:t>midden</w:t>
      </w:r>
      <w:r w:rsidR="03D9B82F" w:rsidRPr="00267C3C">
        <w:rPr>
          <w:rFonts w:ascii="Calibri" w:eastAsia="Calibri" w:hAnsi="Calibri" w:cs="Calibri"/>
          <w:i/>
          <w:iCs/>
          <w:color w:val="auto"/>
          <w:sz w:val="20"/>
          <w:szCs w:val="20"/>
        </w:rPr>
        <w:t>h</w:t>
      </w:r>
      <w:r w:rsidR="0005572F" w:rsidRPr="00267C3C">
        <w:rPr>
          <w:rFonts w:ascii="Calibri" w:eastAsia="Calibri" w:hAnsi="Calibri" w:cs="Calibri"/>
          <w:i/>
          <w:iCs/>
          <w:color w:val="auto"/>
          <w:sz w:val="20"/>
          <w:szCs w:val="20"/>
        </w:rPr>
        <w:t>uursegment</w:t>
      </w:r>
      <w:proofErr w:type="spellEnd"/>
      <w:r w:rsidR="0005572F" w:rsidRPr="00267C3C">
        <w:rPr>
          <w:rFonts w:ascii="Calibri" w:eastAsia="Calibri" w:hAnsi="Calibri" w:cs="Calibri"/>
          <w:i/>
          <w:iCs/>
          <w:color w:val="auto"/>
          <w:sz w:val="20"/>
          <w:szCs w:val="20"/>
        </w:rPr>
        <w:t xml:space="preserve"> tot 1</w:t>
      </w:r>
      <w:r w:rsidR="004D02F0">
        <w:rPr>
          <w:rFonts w:ascii="Calibri" w:eastAsia="Calibri" w:hAnsi="Calibri" w:cs="Calibri"/>
          <w:i/>
          <w:iCs/>
          <w:color w:val="auto"/>
          <w:sz w:val="20"/>
          <w:szCs w:val="20"/>
        </w:rPr>
        <w:t>.1</w:t>
      </w:r>
      <w:r w:rsidR="0005572F" w:rsidRPr="00267C3C">
        <w:rPr>
          <w:rFonts w:ascii="Calibri" w:eastAsia="Calibri" w:hAnsi="Calibri" w:cs="Calibri"/>
          <w:i/>
          <w:iCs/>
          <w:color w:val="auto"/>
          <w:sz w:val="20"/>
          <w:szCs w:val="20"/>
        </w:rPr>
        <w:t>00 euro</w:t>
      </w:r>
      <w:r w:rsidR="26C0796F" w:rsidRPr="00267C3C">
        <w:rPr>
          <w:rFonts w:ascii="Calibri" w:eastAsia="Calibri" w:hAnsi="Calibri" w:cs="Calibri"/>
          <w:i/>
          <w:iCs/>
          <w:color w:val="auto"/>
          <w:sz w:val="20"/>
          <w:szCs w:val="20"/>
        </w:rPr>
        <w:t xml:space="preserve"> </w:t>
      </w:r>
      <w:r w:rsidR="00AC2A1D">
        <w:rPr>
          <w:rFonts w:ascii="Calibri" w:eastAsia="Calibri" w:hAnsi="Calibri" w:cs="Calibri"/>
          <w:i/>
          <w:iCs/>
          <w:color w:val="auto"/>
          <w:sz w:val="20"/>
          <w:szCs w:val="20"/>
        </w:rPr>
        <w:t>die</w:t>
      </w:r>
      <w:r w:rsidR="26C0796F" w:rsidRPr="00267C3C">
        <w:rPr>
          <w:rFonts w:ascii="Calibri" w:eastAsia="Calibri" w:hAnsi="Calibri" w:cs="Calibri"/>
          <w:i/>
          <w:iCs/>
          <w:color w:val="auto"/>
          <w:sz w:val="20"/>
          <w:szCs w:val="20"/>
        </w:rPr>
        <w:t xml:space="preserve"> op 1 januari 2024 worden ingevoerd</w:t>
      </w:r>
      <w:r w:rsidR="000435F9">
        <w:rPr>
          <w:rFonts w:ascii="Calibri" w:eastAsia="Calibri" w:hAnsi="Calibri" w:cs="Calibri"/>
          <w:i/>
          <w:iCs/>
          <w:color w:val="auto"/>
          <w:sz w:val="20"/>
          <w:szCs w:val="20"/>
        </w:rPr>
        <w:t>,</w:t>
      </w:r>
      <w:r w:rsidR="26C0796F" w:rsidRPr="00267C3C">
        <w:rPr>
          <w:rFonts w:ascii="Calibri" w:eastAsia="Calibri" w:hAnsi="Calibri" w:cs="Calibri"/>
          <w:i/>
          <w:iCs/>
          <w:color w:val="auto"/>
          <w:sz w:val="20"/>
          <w:szCs w:val="20"/>
        </w:rPr>
        <w:t xml:space="preserve"> </w:t>
      </w:r>
      <w:r w:rsidR="7ABCEC2D" w:rsidRPr="00267C3C">
        <w:rPr>
          <w:rFonts w:ascii="Calibri" w:eastAsia="Calibri" w:hAnsi="Calibri" w:cs="Calibri"/>
          <w:i/>
          <w:iCs/>
          <w:color w:val="auto"/>
          <w:sz w:val="20"/>
          <w:szCs w:val="20"/>
        </w:rPr>
        <w:t>is het onzeker welke gevolgen d</w:t>
      </w:r>
      <w:r w:rsidR="00552BAF">
        <w:rPr>
          <w:rFonts w:ascii="Calibri" w:eastAsia="Calibri" w:hAnsi="Calibri" w:cs="Calibri"/>
          <w:i/>
          <w:iCs/>
          <w:color w:val="auto"/>
          <w:sz w:val="20"/>
          <w:szCs w:val="20"/>
        </w:rPr>
        <w:t xml:space="preserve">ie gaan </w:t>
      </w:r>
      <w:r w:rsidR="7ABCEC2D" w:rsidRPr="00267C3C">
        <w:rPr>
          <w:rFonts w:ascii="Calibri" w:eastAsia="Calibri" w:hAnsi="Calibri" w:cs="Calibri"/>
          <w:i/>
          <w:iCs/>
          <w:color w:val="auto"/>
          <w:sz w:val="20"/>
          <w:szCs w:val="20"/>
        </w:rPr>
        <w:t xml:space="preserve">hebben voor de huurwoningmarkt. Als de huurprijzen in een groter deel van </w:t>
      </w:r>
      <w:r w:rsidR="2ADFA2E0" w:rsidRPr="00267C3C">
        <w:rPr>
          <w:rFonts w:ascii="Calibri" w:eastAsia="Calibri" w:hAnsi="Calibri" w:cs="Calibri"/>
          <w:i/>
          <w:iCs/>
          <w:color w:val="auto"/>
          <w:sz w:val="20"/>
          <w:szCs w:val="20"/>
        </w:rPr>
        <w:t>de markt wor</w:t>
      </w:r>
      <w:r w:rsidR="149378E8" w:rsidRPr="00267C3C">
        <w:rPr>
          <w:rFonts w:ascii="Calibri" w:eastAsia="Calibri" w:hAnsi="Calibri" w:cs="Calibri"/>
          <w:i/>
          <w:iCs/>
          <w:color w:val="auto"/>
          <w:sz w:val="20"/>
          <w:szCs w:val="20"/>
        </w:rPr>
        <w:t>d</w:t>
      </w:r>
      <w:r w:rsidR="2ADFA2E0" w:rsidRPr="00267C3C">
        <w:rPr>
          <w:rFonts w:ascii="Calibri" w:eastAsia="Calibri" w:hAnsi="Calibri" w:cs="Calibri"/>
          <w:i/>
          <w:iCs/>
          <w:color w:val="auto"/>
          <w:sz w:val="20"/>
          <w:szCs w:val="20"/>
        </w:rPr>
        <w:t xml:space="preserve">en gereguleerd is dat goed nieuws voor de huurders die een woning vinden. Het wordt echter ook steeds duidelijker dat dit ook gevolgen heeft </w:t>
      </w:r>
      <w:r w:rsidR="3FC867C3" w:rsidRPr="00267C3C">
        <w:rPr>
          <w:rFonts w:ascii="Calibri" w:eastAsia="Calibri" w:hAnsi="Calibri" w:cs="Calibri"/>
          <w:i/>
          <w:iCs/>
          <w:color w:val="auto"/>
          <w:sz w:val="20"/>
          <w:szCs w:val="20"/>
        </w:rPr>
        <w:t xml:space="preserve">voor het investeringsklimaat van beleggers en projectontwikkelaars. Als hierdoor </w:t>
      </w:r>
      <w:r w:rsidR="31C73D1F" w:rsidRPr="00267C3C">
        <w:rPr>
          <w:rFonts w:ascii="Calibri" w:eastAsia="Calibri" w:hAnsi="Calibri" w:cs="Calibri"/>
          <w:i/>
          <w:iCs/>
          <w:color w:val="auto"/>
          <w:sz w:val="20"/>
          <w:szCs w:val="20"/>
        </w:rPr>
        <w:t>minder huurwoningen op de markt komen is</w:t>
      </w:r>
      <w:r w:rsidR="00B16D02">
        <w:rPr>
          <w:rFonts w:ascii="Calibri" w:eastAsia="Calibri" w:hAnsi="Calibri" w:cs="Calibri"/>
          <w:i/>
          <w:iCs/>
          <w:color w:val="auto"/>
          <w:sz w:val="20"/>
          <w:szCs w:val="20"/>
        </w:rPr>
        <w:t xml:space="preserve"> het</w:t>
      </w:r>
      <w:r w:rsidR="31C73D1F" w:rsidRPr="00267C3C">
        <w:rPr>
          <w:rFonts w:ascii="Calibri" w:eastAsia="Calibri" w:hAnsi="Calibri" w:cs="Calibri"/>
          <w:i/>
          <w:iCs/>
          <w:color w:val="auto"/>
          <w:sz w:val="20"/>
          <w:szCs w:val="20"/>
        </w:rPr>
        <w:t xml:space="preserve"> opnieuw de consument die achter het net vist. Daarom opnieuw de oproep aan de </w:t>
      </w:r>
      <w:r w:rsidR="00F43874" w:rsidRPr="00267C3C">
        <w:rPr>
          <w:rFonts w:ascii="Calibri" w:eastAsia="Calibri" w:hAnsi="Calibri" w:cs="Calibri"/>
          <w:i/>
          <w:iCs/>
          <w:sz w:val="20"/>
          <w:szCs w:val="20"/>
        </w:rPr>
        <w:t xml:space="preserve">minister om </w:t>
      </w:r>
      <w:r w:rsidR="0017793A" w:rsidRPr="00267C3C">
        <w:rPr>
          <w:rFonts w:ascii="Calibri" w:eastAsia="Calibri" w:hAnsi="Calibri" w:cs="Calibri"/>
          <w:i/>
          <w:iCs/>
          <w:sz w:val="20"/>
          <w:szCs w:val="20"/>
        </w:rPr>
        <w:t xml:space="preserve">zijn oor te luisteren te </w:t>
      </w:r>
      <w:r w:rsidR="00B1729E" w:rsidRPr="00267C3C">
        <w:rPr>
          <w:rFonts w:ascii="Calibri" w:eastAsia="Calibri" w:hAnsi="Calibri" w:cs="Calibri"/>
          <w:i/>
          <w:iCs/>
          <w:sz w:val="20"/>
          <w:szCs w:val="20"/>
        </w:rPr>
        <w:t>leggen</w:t>
      </w:r>
      <w:r w:rsidR="0017793A" w:rsidRPr="00267C3C">
        <w:rPr>
          <w:rFonts w:ascii="Calibri" w:eastAsia="Calibri" w:hAnsi="Calibri" w:cs="Calibri"/>
          <w:i/>
          <w:iCs/>
          <w:sz w:val="20"/>
          <w:szCs w:val="20"/>
        </w:rPr>
        <w:t xml:space="preserve"> </w:t>
      </w:r>
      <w:r w:rsidR="009662E6" w:rsidRPr="00267C3C">
        <w:rPr>
          <w:rFonts w:ascii="Calibri" w:eastAsia="Calibri" w:hAnsi="Calibri" w:cs="Calibri"/>
          <w:i/>
          <w:iCs/>
          <w:sz w:val="20"/>
          <w:szCs w:val="20"/>
        </w:rPr>
        <w:t xml:space="preserve">bij </w:t>
      </w:r>
      <w:r w:rsidR="00C53F6B" w:rsidRPr="00267C3C">
        <w:rPr>
          <w:rFonts w:ascii="Calibri" w:eastAsia="Calibri" w:hAnsi="Calibri" w:cs="Calibri"/>
          <w:i/>
          <w:iCs/>
          <w:sz w:val="20"/>
          <w:szCs w:val="20"/>
        </w:rPr>
        <w:t xml:space="preserve">beleggers en </w:t>
      </w:r>
      <w:r w:rsidR="00B1729E" w:rsidRPr="00267C3C">
        <w:rPr>
          <w:rFonts w:ascii="Calibri" w:eastAsia="Calibri" w:hAnsi="Calibri" w:cs="Calibri"/>
          <w:i/>
          <w:iCs/>
          <w:sz w:val="20"/>
          <w:szCs w:val="20"/>
        </w:rPr>
        <w:t>projectontwikkelaars</w:t>
      </w:r>
      <w:r w:rsidR="002F4D44" w:rsidRPr="00267C3C">
        <w:rPr>
          <w:rFonts w:ascii="Calibri" w:eastAsia="Calibri" w:hAnsi="Calibri" w:cs="Calibri"/>
          <w:i/>
          <w:iCs/>
          <w:sz w:val="20"/>
          <w:szCs w:val="20"/>
        </w:rPr>
        <w:t xml:space="preserve"> en te zorgen voor </w:t>
      </w:r>
      <w:r w:rsidR="00F43874" w:rsidRPr="00267C3C">
        <w:rPr>
          <w:rFonts w:ascii="Calibri" w:eastAsia="Calibri" w:hAnsi="Calibri" w:cs="Calibri"/>
          <w:i/>
          <w:iCs/>
          <w:sz w:val="20"/>
          <w:szCs w:val="20"/>
        </w:rPr>
        <w:t>een stabiel investeringsklimaat</w:t>
      </w:r>
      <w:r w:rsidR="002F4D44" w:rsidRPr="00267C3C">
        <w:rPr>
          <w:rFonts w:ascii="Calibri" w:eastAsia="Calibri" w:hAnsi="Calibri" w:cs="Calibri"/>
          <w:i/>
          <w:iCs/>
          <w:sz w:val="20"/>
          <w:szCs w:val="20"/>
        </w:rPr>
        <w:t xml:space="preserve">. Dat </w:t>
      </w:r>
      <w:r w:rsidR="00BD6020" w:rsidRPr="00267C3C">
        <w:rPr>
          <w:rFonts w:ascii="Calibri" w:eastAsia="Calibri" w:hAnsi="Calibri" w:cs="Calibri"/>
          <w:i/>
          <w:iCs/>
          <w:sz w:val="20"/>
          <w:szCs w:val="20"/>
        </w:rPr>
        <w:t>leidt tot langetermijnperspectief en groei</w:t>
      </w:r>
      <w:r w:rsidR="000A3458" w:rsidRPr="00267C3C">
        <w:rPr>
          <w:rFonts w:ascii="Calibri" w:eastAsia="Calibri" w:hAnsi="Calibri" w:cs="Calibri"/>
          <w:i/>
          <w:iCs/>
          <w:sz w:val="20"/>
          <w:szCs w:val="20"/>
        </w:rPr>
        <w:t>end aanbod in</w:t>
      </w:r>
      <w:r w:rsidR="00F43874" w:rsidRPr="00267C3C">
        <w:rPr>
          <w:rFonts w:ascii="Calibri" w:eastAsia="Calibri" w:hAnsi="Calibri" w:cs="Calibri"/>
          <w:i/>
          <w:iCs/>
          <w:sz w:val="20"/>
          <w:szCs w:val="20"/>
        </w:rPr>
        <w:t xml:space="preserve"> zowel de huur- als de ko</w:t>
      </w:r>
      <w:r w:rsidR="00BD6020" w:rsidRPr="00267C3C">
        <w:rPr>
          <w:rFonts w:ascii="Calibri" w:eastAsia="Calibri" w:hAnsi="Calibri" w:cs="Calibri"/>
          <w:i/>
          <w:iCs/>
          <w:sz w:val="20"/>
          <w:szCs w:val="20"/>
        </w:rPr>
        <w:t>o</w:t>
      </w:r>
      <w:r w:rsidR="00F43874" w:rsidRPr="00267C3C">
        <w:rPr>
          <w:rFonts w:ascii="Calibri" w:eastAsia="Calibri" w:hAnsi="Calibri" w:cs="Calibri"/>
          <w:i/>
          <w:iCs/>
          <w:sz w:val="20"/>
          <w:szCs w:val="20"/>
        </w:rPr>
        <w:t>psector.</w:t>
      </w:r>
      <w:r w:rsidR="006D08AF" w:rsidRPr="00267C3C">
        <w:rPr>
          <w:rFonts w:ascii="Calibri" w:eastAsia="Calibri" w:hAnsi="Calibri" w:cs="Calibri"/>
          <w:i/>
          <w:iCs/>
          <w:sz w:val="20"/>
          <w:szCs w:val="20"/>
        </w:rPr>
        <w:t>”</w:t>
      </w:r>
    </w:p>
    <w:p w14:paraId="5EF5F80A" w14:textId="58749FF6" w:rsidR="00456321" w:rsidRPr="00224CEB" w:rsidRDefault="00456321" w:rsidP="00456321">
      <w:pPr>
        <w:rPr>
          <w:rFonts w:ascii="Calibri" w:eastAsia="Calibri" w:hAnsi="Calibri" w:cs="Calibri"/>
          <w:b/>
          <w:bCs/>
          <w:sz w:val="20"/>
          <w:szCs w:val="20"/>
        </w:rPr>
      </w:pPr>
    </w:p>
    <w:p w14:paraId="39E21D8B" w14:textId="5B0D364C" w:rsidR="00401FBD" w:rsidRPr="00D6204D" w:rsidRDefault="00EF0EE1" w:rsidP="00224CEB">
      <w:pPr>
        <w:rPr>
          <w:rFonts w:ascii="Calibri" w:hAnsi="Calibri"/>
          <w:i/>
          <w:iCs/>
          <w:sz w:val="20"/>
          <w:szCs w:val="20"/>
        </w:rPr>
      </w:pPr>
      <w:r w:rsidRPr="1B9CB535">
        <w:rPr>
          <w:rFonts w:ascii="Calibri" w:hAnsi="Calibri"/>
          <w:b/>
          <w:bCs/>
          <w:i/>
          <w:iCs/>
          <w:sz w:val="20"/>
          <w:szCs w:val="20"/>
        </w:rPr>
        <w:t>Sander Groot, voorzitter VGM NL</w:t>
      </w:r>
      <w:r w:rsidRPr="00267C3C">
        <w:rPr>
          <w:rFonts w:ascii="Calibri" w:hAnsi="Calibri"/>
          <w:sz w:val="20"/>
          <w:szCs w:val="20"/>
        </w:rPr>
        <w:t xml:space="preserve">: </w:t>
      </w:r>
      <w:r w:rsidR="00267C3C" w:rsidRPr="00267C3C">
        <w:rPr>
          <w:rFonts w:ascii="Calibri" w:hAnsi="Calibri"/>
          <w:sz w:val="20"/>
          <w:szCs w:val="20"/>
        </w:rPr>
        <w:t>”</w:t>
      </w:r>
      <w:r w:rsidR="00267C3C" w:rsidRPr="00D6204D">
        <w:rPr>
          <w:rFonts w:ascii="Calibri" w:hAnsi="Calibri"/>
          <w:i/>
          <w:iCs/>
          <w:sz w:val="20"/>
          <w:szCs w:val="20"/>
        </w:rPr>
        <w:t>Het is opvallend dat in het vierde kwartaal van 2022 de</w:t>
      </w:r>
      <w:r w:rsidR="009C1DE3">
        <w:rPr>
          <w:rFonts w:ascii="Calibri" w:hAnsi="Calibri"/>
          <w:i/>
          <w:iCs/>
          <w:sz w:val="20"/>
          <w:szCs w:val="20"/>
        </w:rPr>
        <w:t xml:space="preserve"> </w:t>
      </w:r>
      <w:r w:rsidR="00FA09AA">
        <w:rPr>
          <w:rFonts w:ascii="Calibri" w:hAnsi="Calibri"/>
          <w:i/>
          <w:iCs/>
          <w:sz w:val="20"/>
          <w:szCs w:val="20"/>
        </w:rPr>
        <w:t>m²</w:t>
      </w:r>
      <w:r w:rsidR="009C1DE3">
        <w:rPr>
          <w:rFonts w:ascii="Calibri" w:hAnsi="Calibri"/>
          <w:i/>
          <w:iCs/>
          <w:sz w:val="20"/>
          <w:szCs w:val="20"/>
        </w:rPr>
        <w:t xml:space="preserve"> </w:t>
      </w:r>
      <w:r w:rsidR="00267C3C" w:rsidRPr="00D6204D">
        <w:rPr>
          <w:rFonts w:ascii="Calibri" w:hAnsi="Calibri"/>
          <w:i/>
          <w:iCs/>
          <w:sz w:val="20"/>
          <w:szCs w:val="20"/>
        </w:rPr>
        <w:t xml:space="preserve">prijzen van verhuurde nieuwbouwwoningen een daling laten zien van </w:t>
      </w:r>
      <w:r w:rsidR="00C3387D">
        <w:rPr>
          <w:rFonts w:ascii="Calibri" w:hAnsi="Calibri"/>
          <w:i/>
          <w:iCs/>
          <w:sz w:val="20"/>
          <w:szCs w:val="20"/>
        </w:rPr>
        <w:t>-</w:t>
      </w:r>
      <w:r w:rsidR="00267C3C" w:rsidRPr="00D6204D">
        <w:rPr>
          <w:rFonts w:ascii="Calibri" w:hAnsi="Calibri"/>
          <w:i/>
          <w:iCs/>
          <w:sz w:val="20"/>
          <w:szCs w:val="20"/>
        </w:rPr>
        <w:t xml:space="preserve">5,1%. Deze daling is grotendeels te verklaren door een lichte stijging van </w:t>
      </w:r>
      <w:r w:rsidR="00DD19B6">
        <w:rPr>
          <w:rFonts w:ascii="Calibri" w:hAnsi="Calibri"/>
          <w:i/>
          <w:iCs/>
          <w:sz w:val="20"/>
          <w:szCs w:val="20"/>
        </w:rPr>
        <w:t xml:space="preserve">de </w:t>
      </w:r>
      <w:r w:rsidR="00267C3C" w:rsidRPr="00D6204D">
        <w:rPr>
          <w:rFonts w:ascii="Calibri" w:hAnsi="Calibri"/>
          <w:i/>
          <w:iCs/>
          <w:sz w:val="20"/>
          <w:szCs w:val="20"/>
        </w:rPr>
        <w:t xml:space="preserve">gemiddelde oppervlakte van een nieuwbouwwoning. Ondanks verschillen in kenmerken lijkt de trend van steeds kleinere nieuwbouwwoningen te keren. </w:t>
      </w:r>
      <w:r w:rsidR="00267C3C" w:rsidRPr="00D6204D">
        <w:rPr>
          <w:rFonts w:ascii="Calibri" w:hAnsi="Calibri" w:cs="Calibri"/>
          <w:i/>
          <w:iCs/>
          <w:sz w:val="20"/>
          <w:szCs w:val="20"/>
          <w:lang w:eastAsia="en-US"/>
        </w:rPr>
        <w:t xml:space="preserve">Over het algemeen zijn marktontwikkelingen het eerst merkbaar in het nieuwbouwsegment. </w:t>
      </w:r>
      <w:r w:rsidR="00267C3C" w:rsidRPr="00D6204D">
        <w:rPr>
          <w:rFonts w:ascii="Calibri" w:hAnsi="Calibri"/>
          <w:i/>
          <w:iCs/>
          <w:sz w:val="20"/>
          <w:szCs w:val="20"/>
        </w:rPr>
        <w:t xml:space="preserve">Ook is het </w:t>
      </w:r>
      <w:r w:rsidR="00267C3C" w:rsidRPr="00D6204D">
        <w:rPr>
          <w:rFonts w:ascii="Calibri" w:hAnsi="Calibri" w:cs="Calibri"/>
          <w:i/>
          <w:iCs/>
          <w:sz w:val="20"/>
          <w:szCs w:val="20"/>
          <w:lang w:eastAsia="en-US"/>
        </w:rPr>
        <w:t xml:space="preserve">aandeel nieuwbouwwoningen in het totaal aantal verhuurde woningen licht afgenomen. De reden daarvan is het hogere aantal woonhuizen die in het vierde kwartaal zijn verhuurd. </w:t>
      </w:r>
      <w:r w:rsidR="00267C3C" w:rsidRPr="00D6204D">
        <w:rPr>
          <w:rFonts w:ascii="Calibri" w:hAnsi="Calibri"/>
          <w:i/>
          <w:iCs/>
          <w:sz w:val="20"/>
          <w:szCs w:val="20"/>
        </w:rPr>
        <w:t xml:space="preserve">Ondanks deze ‘trendbreuken’ is de vraag naar huurwoningen onverminderd groter dan het aanbod. Toename van de voorraad huurwoningen is </w:t>
      </w:r>
      <w:r w:rsidR="007117B7" w:rsidRPr="00D6204D">
        <w:rPr>
          <w:rFonts w:ascii="Calibri" w:hAnsi="Calibri"/>
          <w:i/>
          <w:iCs/>
          <w:sz w:val="20"/>
          <w:szCs w:val="20"/>
        </w:rPr>
        <w:t xml:space="preserve">en blijft </w:t>
      </w:r>
      <w:r w:rsidR="00267C3C" w:rsidRPr="00D6204D">
        <w:rPr>
          <w:rFonts w:ascii="Calibri" w:hAnsi="Calibri"/>
          <w:i/>
          <w:iCs/>
          <w:sz w:val="20"/>
          <w:szCs w:val="20"/>
        </w:rPr>
        <w:t>de werkelijke opgave waar we voor staan.</w:t>
      </w:r>
      <w:r w:rsidR="007117B7" w:rsidRPr="00D6204D">
        <w:rPr>
          <w:rFonts w:ascii="Calibri" w:hAnsi="Calibri"/>
          <w:i/>
          <w:iCs/>
          <w:sz w:val="20"/>
          <w:szCs w:val="20"/>
        </w:rPr>
        <w:t xml:space="preserve"> De intentie van de plannen die minister De Jonge 19 januari </w:t>
      </w:r>
      <w:r w:rsidR="000F4CFE" w:rsidRPr="00C3387D">
        <w:rPr>
          <w:rFonts w:ascii="Calibri" w:hAnsi="Calibri"/>
          <w:i/>
          <w:iCs/>
          <w:sz w:val="20"/>
          <w:szCs w:val="20"/>
        </w:rPr>
        <w:t>jl.</w:t>
      </w:r>
      <w:r w:rsidR="007117B7" w:rsidRPr="00D6204D">
        <w:rPr>
          <w:rFonts w:ascii="Calibri" w:hAnsi="Calibri"/>
          <w:i/>
          <w:iCs/>
          <w:sz w:val="20"/>
          <w:szCs w:val="20"/>
        </w:rPr>
        <w:t xml:space="preserve"> naar de Kamer heeft gestuurd om de woningbouwontwikkeling te versnellen ondersteunen we hierbij, mits dit daadwerkelijk </w:t>
      </w:r>
      <w:r w:rsidR="00CB2B52" w:rsidRPr="00D6204D">
        <w:rPr>
          <w:rFonts w:ascii="Calibri" w:hAnsi="Calibri"/>
          <w:i/>
          <w:iCs/>
          <w:sz w:val="20"/>
          <w:szCs w:val="20"/>
        </w:rPr>
        <w:t>gaat bijdragen</w:t>
      </w:r>
      <w:r w:rsidR="007117B7" w:rsidRPr="00D6204D">
        <w:rPr>
          <w:rFonts w:ascii="Calibri" w:hAnsi="Calibri"/>
          <w:i/>
          <w:iCs/>
          <w:sz w:val="20"/>
          <w:szCs w:val="20"/>
        </w:rPr>
        <w:t xml:space="preserve"> aan een versnelling van de realisatie van </w:t>
      </w:r>
      <w:r w:rsidR="00CB2B52" w:rsidRPr="00D6204D">
        <w:rPr>
          <w:rFonts w:ascii="Calibri" w:hAnsi="Calibri"/>
          <w:i/>
          <w:iCs/>
          <w:sz w:val="20"/>
          <w:szCs w:val="20"/>
        </w:rPr>
        <w:t>nieuwe woningen</w:t>
      </w:r>
      <w:r w:rsidR="00267C3C" w:rsidRPr="00D6204D">
        <w:rPr>
          <w:rFonts w:ascii="Calibri" w:hAnsi="Calibri"/>
          <w:i/>
          <w:iCs/>
          <w:sz w:val="20"/>
          <w:szCs w:val="20"/>
        </w:rPr>
        <w:t>.”</w:t>
      </w:r>
    </w:p>
    <w:p w14:paraId="75961C89" w14:textId="3CD45C34" w:rsidR="00224CEB" w:rsidRPr="00224CEB" w:rsidRDefault="00EF0EE1" w:rsidP="00224CEB">
      <w:pPr>
        <w:rPr>
          <w:rFonts w:ascii="Calibri" w:eastAsia="Calibri" w:hAnsi="Calibri" w:cs="Calibri"/>
          <w:b/>
          <w:bCs/>
          <w:sz w:val="20"/>
          <w:szCs w:val="20"/>
        </w:rPr>
      </w:pPr>
      <w:r w:rsidRPr="00D6204D">
        <w:rPr>
          <w:i/>
          <w:iCs/>
        </w:rPr>
        <w:br/>
      </w:r>
      <w:r w:rsidR="00224CEB" w:rsidRPr="1B9CB535">
        <w:rPr>
          <w:rFonts w:ascii="Calibri" w:eastAsia="Calibri" w:hAnsi="Calibri" w:cs="Calibri"/>
          <w:b/>
          <w:bCs/>
          <w:sz w:val="20"/>
          <w:szCs w:val="20"/>
        </w:rPr>
        <w:t xml:space="preserve">Vierkante meterprijs </w:t>
      </w:r>
      <w:r w:rsidR="09107A70" w:rsidRPr="1B9CB535">
        <w:rPr>
          <w:rFonts w:ascii="Calibri" w:eastAsia="Calibri" w:hAnsi="Calibri" w:cs="Calibri"/>
          <w:b/>
          <w:bCs/>
          <w:sz w:val="20"/>
          <w:szCs w:val="20"/>
        </w:rPr>
        <w:t xml:space="preserve">daalt </w:t>
      </w:r>
    </w:p>
    <w:p w14:paraId="5EAEB09D" w14:textId="77777777" w:rsidR="002C196F" w:rsidRDefault="00C53F6B" w:rsidP="1B9CB535">
      <w:pPr>
        <w:rPr>
          <w:rFonts w:ascii="Calibri" w:eastAsia="Calibri" w:hAnsi="Calibri" w:cs="Calibri"/>
          <w:sz w:val="20"/>
          <w:szCs w:val="20"/>
        </w:rPr>
      </w:pPr>
      <w:r w:rsidRPr="1B9CB535">
        <w:rPr>
          <w:rFonts w:ascii="Calibri" w:eastAsia="Calibri" w:hAnsi="Calibri" w:cs="Calibri"/>
          <w:sz w:val="20"/>
          <w:szCs w:val="20"/>
        </w:rPr>
        <w:t xml:space="preserve">Wat </w:t>
      </w:r>
      <w:r w:rsidR="00722383" w:rsidRPr="1B9CB535">
        <w:rPr>
          <w:rFonts w:ascii="Calibri" w:eastAsia="Calibri" w:hAnsi="Calibri" w:cs="Calibri"/>
          <w:sz w:val="20"/>
          <w:szCs w:val="20"/>
        </w:rPr>
        <w:t>opval</w:t>
      </w:r>
      <w:r w:rsidRPr="1B9CB535">
        <w:rPr>
          <w:rFonts w:ascii="Calibri" w:eastAsia="Calibri" w:hAnsi="Calibri" w:cs="Calibri"/>
          <w:sz w:val="20"/>
          <w:szCs w:val="20"/>
        </w:rPr>
        <w:t>t</w:t>
      </w:r>
      <w:r w:rsidR="00224CEB" w:rsidRPr="1B9CB535">
        <w:rPr>
          <w:rFonts w:ascii="Calibri" w:eastAsia="Calibri" w:hAnsi="Calibri" w:cs="Calibri"/>
          <w:sz w:val="20"/>
          <w:szCs w:val="20"/>
        </w:rPr>
        <w:t xml:space="preserve"> is d</w:t>
      </w:r>
      <w:r w:rsidR="53F78000" w:rsidRPr="1B9CB535">
        <w:rPr>
          <w:rFonts w:ascii="Calibri" w:eastAsia="Calibri" w:hAnsi="Calibri" w:cs="Calibri"/>
          <w:sz w:val="20"/>
          <w:szCs w:val="20"/>
        </w:rPr>
        <w:t xml:space="preserve">at </w:t>
      </w:r>
      <w:r w:rsidR="00224CEB" w:rsidRPr="1B9CB535">
        <w:rPr>
          <w:rFonts w:ascii="Calibri" w:eastAsia="Calibri" w:hAnsi="Calibri" w:cs="Calibri"/>
          <w:sz w:val="20"/>
          <w:szCs w:val="20"/>
        </w:rPr>
        <w:t>de vierkante meterprijsontwikkeling in de afgelopen drie maanden</w:t>
      </w:r>
      <w:r w:rsidR="2CB6E631" w:rsidRPr="1B9CB535">
        <w:rPr>
          <w:rFonts w:ascii="Calibri" w:eastAsia="Calibri" w:hAnsi="Calibri" w:cs="Calibri"/>
          <w:sz w:val="20"/>
          <w:szCs w:val="20"/>
        </w:rPr>
        <w:t xml:space="preserve"> lager was dan in Q3</w:t>
      </w:r>
      <w:r w:rsidR="00D458A8">
        <w:rPr>
          <w:rFonts w:ascii="Calibri" w:eastAsia="Calibri" w:hAnsi="Calibri" w:cs="Calibri"/>
          <w:sz w:val="20"/>
          <w:szCs w:val="20"/>
        </w:rPr>
        <w:t xml:space="preserve"> 2022</w:t>
      </w:r>
      <w:r w:rsidR="00CD4393" w:rsidRPr="1B9CB535">
        <w:rPr>
          <w:rFonts w:ascii="Calibri" w:eastAsia="Calibri" w:hAnsi="Calibri" w:cs="Calibri"/>
          <w:sz w:val="20"/>
          <w:szCs w:val="20"/>
        </w:rPr>
        <w:t xml:space="preserve">. </w:t>
      </w:r>
      <w:r w:rsidR="00B57BF1" w:rsidRPr="1B9CB535">
        <w:rPr>
          <w:rFonts w:ascii="Calibri" w:eastAsia="Calibri" w:hAnsi="Calibri" w:cs="Calibri"/>
          <w:sz w:val="20"/>
          <w:szCs w:val="20"/>
        </w:rPr>
        <w:t xml:space="preserve">De </w:t>
      </w:r>
      <w:r w:rsidR="004A00FC" w:rsidRPr="1B9CB535">
        <w:rPr>
          <w:rFonts w:ascii="Calibri" w:eastAsia="Calibri" w:hAnsi="Calibri" w:cs="Calibri"/>
          <w:sz w:val="20"/>
          <w:szCs w:val="20"/>
        </w:rPr>
        <w:t>prijs daalde</w:t>
      </w:r>
      <w:r w:rsidR="00C932B7" w:rsidRPr="1B9CB535">
        <w:rPr>
          <w:rFonts w:ascii="Calibri" w:eastAsia="Calibri" w:hAnsi="Calibri" w:cs="Calibri"/>
          <w:sz w:val="20"/>
          <w:szCs w:val="20"/>
        </w:rPr>
        <w:t xml:space="preserve"> </w:t>
      </w:r>
      <w:r w:rsidR="00224CEB" w:rsidRPr="1B9CB535">
        <w:rPr>
          <w:rFonts w:ascii="Calibri" w:eastAsia="Calibri" w:hAnsi="Calibri" w:cs="Calibri"/>
          <w:sz w:val="20"/>
          <w:szCs w:val="20"/>
        </w:rPr>
        <w:t>van Q</w:t>
      </w:r>
      <w:r w:rsidR="3B8C1FF0" w:rsidRPr="1B9CB535">
        <w:rPr>
          <w:rFonts w:ascii="Calibri" w:eastAsia="Calibri" w:hAnsi="Calibri" w:cs="Calibri"/>
          <w:sz w:val="20"/>
          <w:szCs w:val="20"/>
        </w:rPr>
        <w:t>3</w:t>
      </w:r>
      <w:r w:rsidR="00224CEB" w:rsidRPr="1B9CB535">
        <w:rPr>
          <w:rFonts w:ascii="Calibri" w:eastAsia="Calibri" w:hAnsi="Calibri" w:cs="Calibri"/>
          <w:sz w:val="20"/>
          <w:szCs w:val="20"/>
        </w:rPr>
        <w:t xml:space="preserve"> naar Q</w:t>
      </w:r>
      <w:r w:rsidR="4BF8ED37" w:rsidRPr="1B9CB535">
        <w:rPr>
          <w:rFonts w:ascii="Calibri" w:eastAsia="Calibri" w:hAnsi="Calibri" w:cs="Calibri"/>
          <w:sz w:val="20"/>
          <w:szCs w:val="20"/>
        </w:rPr>
        <w:t>4</w:t>
      </w:r>
      <w:r w:rsidR="004A00FC" w:rsidRPr="1B9CB535">
        <w:rPr>
          <w:rFonts w:ascii="Calibri" w:eastAsia="Calibri" w:hAnsi="Calibri" w:cs="Calibri"/>
          <w:sz w:val="20"/>
          <w:szCs w:val="20"/>
        </w:rPr>
        <w:t xml:space="preserve"> en die </w:t>
      </w:r>
      <w:r w:rsidR="00224CEB" w:rsidRPr="1B9CB535">
        <w:rPr>
          <w:rFonts w:ascii="Calibri" w:eastAsia="Calibri" w:hAnsi="Calibri" w:cs="Calibri"/>
          <w:sz w:val="20"/>
          <w:szCs w:val="20"/>
        </w:rPr>
        <w:t xml:space="preserve">komt </w:t>
      </w:r>
      <w:r w:rsidR="695A54CE" w:rsidRPr="1B9CB535">
        <w:rPr>
          <w:rFonts w:ascii="Calibri" w:eastAsia="Calibri" w:hAnsi="Calibri" w:cs="Calibri"/>
          <w:sz w:val="20"/>
          <w:szCs w:val="20"/>
        </w:rPr>
        <w:t xml:space="preserve">bijna </w:t>
      </w:r>
      <w:r w:rsidR="00224CEB" w:rsidRPr="1B9CB535">
        <w:rPr>
          <w:rFonts w:ascii="Calibri" w:eastAsia="Calibri" w:hAnsi="Calibri" w:cs="Calibri"/>
          <w:sz w:val="20"/>
          <w:szCs w:val="20"/>
        </w:rPr>
        <w:t xml:space="preserve">volledig op het conto van </w:t>
      </w:r>
      <w:r w:rsidR="00A74FF4" w:rsidRPr="1B9CB535">
        <w:rPr>
          <w:rFonts w:ascii="Calibri" w:eastAsia="Calibri" w:hAnsi="Calibri" w:cs="Calibri"/>
          <w:sz w:val="20"/>
          <w:szCs w:val="20"/>
        </w:rPr>
        <w:t xml:space="preserve">transacties </w:t>
      </w:r>
      <w:r w:rsidR="00376C54" w:rsidRPr="1B9CB535">
        <w:rPr>
          <w:rFonts w:ascii="Calibri" w:eastAsia="Calibri" w:hAnsi="Calibri" w:cs="Calibri"/>
          <w:sz w:val="20"/>
          <w:szCs w:val="20"/>
        </w:rPr>
        <w:t>van</w:t>
      </w:r>
      <w:r w:rsidR="00A74FF4" w:rsidRPr="1B9CB535">
        <w:rPr>
          <w:rFonts w:ascii="Calibri" w:eastAsia="Calibri" w:hAnsi="Calibri" w:cs="Calibri"/>
          <w:sz w:val="20"/>
          <w:szCs w:val="20"/>
        </w:rPr>
        <w:t xml:space="preserve"> </w:t>
      </w:r>
      <w:r w:rsidR="00D90F1C">
        <w:rPr>
          <w:rFonts w:ascii="Calibri" w:eastAsia="Calibri" w:hAnsi="Calibri" w:cs="Calibri"/>
          <w:sz w:val="20"/>
          <w:szCs w:val="20"/>
        </w:rPr>
        <w:t>woonhuizen</w:t>
      </w:r>
      <w:r w:rsidR="14667A4A" w:rsidRPr="1B9CB535">
        <w:rPr>
          <w:rFonts w:ascii="Calibri" w:eastAsia="Calibri" w:hAnsi="Calibri" w:cs="Calibri"/>
          <w:sz w:val="20"/>
          <w:szCs w:val="20"/>
        </w:rPr>
        <w:t xml:space="preserve">. </w:t>
      </w:r>
    </w:p>
    <w:p w14:paraId="363121B9" w14:textId="2836F055" w:rsidR="004141C2" w:rsidRDefault="14667A4A" w:rsidP="1B9CB535">
      <w:pPr>
        <w:rPr>
          <w:rFonts w:ascii="Calibri" w:eastAsia="Calibri" w:hAnsi="Calibri" w:cs="Calibri"/>
          <w:sz w:val="20"/>
          <w:szCs w:val="20"/>
        </w:rPr>
      </w:pPr>
      <w:r w:rsidRPr="1B9CB535">
        <w:rPr>
          <w:rFonts w:ascii="Calibri" w:eastAsia="Calibri" w:hAnsi="Calibri" w:cs="Calibri"/>
          <w:sz w:val="20"/>
          <w:szCs w:val="20"/>
        </w:rPr>
        <w:t>De gemiddelde prijs daalde dit kwartaal bij de verhuring van wo</w:t>
      </w:r>
      <w:r w:rsidR="00401FBD">
        <w:rPr>
          <w:rFonts w:ascii="Calibri" w:eastAsia="Calibri" w:hAnsi="Calibri" w:cs="Calibri"/>
          <w:sz w:val="20"/>
          <w:szCs w:val="20"/>
        </w:rPr>
        <w:t>onhuizen</w:t>
      </w:r>
      <w:r w:rsidRPr="1B9CB535">
        <w:rPr>
          <w:rFonts w:ascii="Calibri" w:eastAsia="Calibri" w:hAnsi="Calibri" w:cs="Calibri"/>
          <w:sz w:val="20"/>
          <w:szCs w:val="20"/>
        </w:rPr>
        <w:t xml:space="preserve"> met -1,7% naar € 11,24.</w:t>
      </w:r>
      <w:r w:rsidR="79B65BA3" w:rsidRPr="1B9CB535">
        <w:rPr>
          <w:rFonts w:ascii="Calibri" w:eastAsia="Calibri" w:hAnsi="Calibri" w:cs="Calibri"/>
          <w:sz w:val="20"/>
          <w:szCs w:val="20"/>
        </w:rPr>
        <w:t xml:space="preserve"> </w:t>
      </w:r>
      <w:r w:rsidR="00224CEB" w:rsidRPr="1B9CB535">
        <w:rPr>
          <w:rFonts w:ascii="Calibri" w:eastAsia="Calibri" w:hAnsi="Calibri" w:cs="Calibri"/>
          <w:sz w:val="20"/>
          <w:szCs w:val="20"/>
        </w:rPr>
        <w:t xml:space="preserve">De gemiddelde vierkante meterprijs van appartementen daalde </w:t>
      </w:r>
      <w:r w:rsidR="126C9489" w:rsidRPr="1B9CB535">
        <w:rPr>
          <w:rFonts w:ascii="Calibri" w:eastAsia="Calibri" w:hAnsi="Calibri" w:cs="Calibri"/>
          <w:sz w:val="20"/>
          <w:szCs w:val="20"/>
        </w:rPr>
        <w:t xml:space="preserve">slechts </w:t>
      </w:r>
      <w:r w:rsidR="00224CEB" w:rsidRPr="1B9CB535">
        <w:rPr>
          <w:rFonts w:ascii="Calibri" w:eastAsia="Calibri" w:hAnsi="Calibri" w:cs="Calibri"/>
          <w:sz w:val="20"/>
          <w:szCs w:val="20"/>
        </w:rPr>
        <w:t>met</w:t>
      </w:r>
      <w:r w:rsidR="5869919B" w:rsidRPr="1B9CB535">
        <w:rPr>
          <w:rFonts w:ascii="Calibri" w:eastAsia="Calibri" w:hAnsi="Calibri" w:cs="Calibri"/>
          <w:sz w:val="20"/>
          <w:szCs w:val="20"/>
        </w:rPr>
        <w:t xml:space="preserve"> -0,</w:t>
      </w:r>
      <w:r w:rsidR="00224CEB" w:rsidRPr="1B9CB535">
        <w:rPr>
          <w:rFonts w:ascii="Calibri" w:eastAsia="Calibri" w:hAnsi="Calibri" w:cs="Calibri"/>
          <w:sz w:val="20"/>
          <w:szCs w:val="20"/>
        </w:rPr>
        <w:t>3% naar € 16,0</w:t>
      </w:r>
      <w:r w:rsidR="4A527CEF" w:rsidRPr="1B9CB535">
        <w:rPr>
          <w:rFonts w:ascii="Calibri" w:eastAsia="Calibri" w:hAnsi="Calibri" w:cs="Calibri"/>
          <w:sz w:val="20"/>
          <w:szCs w:val="20"/>
        </w:rPr>
        <w:t>2</w:t>
      </w:r>
      <w:r w:rsidR="00224CEB" w:rsidRPr="1B9CB535">
        <w:rPr>
          <w:rFonts w:ascii="Calibri" w:eastAsia="Calibri" w:hAnsi="Calibri" w:cs="Calibri"/>
          <w:sz w:val="20"/>
          <w:szCs w:val="20"/>
        </w:rPr>
        <w:t xml:space="preserve"> per </w:t>
      </w:r>
      <w:bookmarkStart w:id="0" w:name="_Hlk125202199"/>
      <w:r w:rsidR="004A00FC" w:rsidRPr="1B9CB535">
        <w:rPr>
          <w:rFonts w:ascii="Calibri" w:eastAsia="Calibri" w:hAnsi="Calibri" w:cs="Calibri"/>
          <w:sz w:val="20"/>
          <w:szCs w:val="20"/>
        </w:rPr>
        <w:t>m²</w:t>
      </w:r>
      <w:r w:rsidR="00224CEB" w:rsidRPr="1B9CB535">
        <w:rPr>
          <w:rFonts w:ascii="Calibri" w:eastAsia="Calibri" w:hAnsi="Calibri" w:cs="Calibri"/>
          <w:sz w:val="20"/>
          <w:szCs w:val="20"/>
        </w:rPr>
        <w:t xml:space="preserve">. </w:t>
      </w:r>
      <w:bookmarkEnd w:id="0"/>
    </w:p>
    <w:p w14:paraId="5062CD1F" w14:textId="7DD6E746" w:rsidR="002C196F" w:rsidRDefault="002C196F" w:rsidP="002C196F">
      <w:pPr>
        <w:rPr>
          <w:rFonts w:ascii="Calibri" w:eastAsia="Calibri" w:hAnsi="Calibri" w:cs="Calibri"/>
          <w:sz w:val="20"/>
          <w:szCs w:val="20"/>
        </w:rPr>
      </w:pPr>
      <w:r w:rsidRPr="1B9CB535">
        <w:rPr>
          <w:rFonts w:ascii="Calibri" w:eastAsia="Calibri" w:hAnsi="Calibri" w:cs="Calibri"/>
          <w:sz w:val="20"/>
          <w:szCs w:val="20"/>
        </w:rPr>
        <w:t xml:space="preserve">De vierkante meterprijs van </w:t>
      </w:r>
      <w:r>
        <w:rPr>
          <w:rFonts w:ascii="Calibri" w:eastAsia="Calibri" w:hAnsi="Calibri" w:cs="Calibri"/>
          <w:sz w:val="20"/>
          <w:szCs w:val="20"/>
        </w:rPr>
        <w:t xml:space="preserve">alle </w:t>
      </w:r>
      <w:r w:rsidR="000F60CD">
        <w:rPr>
          <w:rFonts w:ascii="Calibri" w:eastAsia="Calibri" w:hAnsi="Calibri" w:cs="Calibri"/>
          <w:sz w:val="20"/>
          <w:szCs w:val="20"/>
        </w:rPr>
        <w:t xml:space="preserve">verhuurde </w:t>
      </w:r>
      <w:r w:rsidRPr="1B9CB535">
        <w:rPr>
          <w:rFonts w:ascii="Calibri" w:eastAsia="Calibri" w:hAnsi="Calibri" w:cs="Calibri"/>
          <w:sz w:val="20"/>
          <w:szCs w:val="20"/>
        </w:rPr>
        <w:t xml:space="preserve">woningen </w:t>
      </w:r>
      <w:r w:rsidR="000F60CD">
        <w:rPr>
          <w:rFonts w:ascii="Calibri" w:eastAsia="Calibri" w:hAnsi="Calibri" w:cs="Calibri"/>
          <w:sz w:val="20"/>
          <w:szCs w:val="20"/>
        </w:rPr>
        <w:t xml:space="preserve">ligt </w:t>
      </w:r>
      <w:r w:rsidRPr="1B9CB535">
        <w:rPr>
          <w:rFonts w:ascii="Calibri" w:eastAsia="Calibri" w:hAnsi="Calibri" w:cs="Calibri"/>
          <w:sz w:val="20"/>
          <w:szCs w:val="20"/>
        </w:rPr>
        <w:t xml:space="preserve">dit kwartaal </w:t>
      </w:r>
      <w:r w:rsidR="000F60CD">
        <w:rPr>
          <w:rFonts w:ascii="Calibri" w:eastAsia="Calibri" w:hAnsi="Calibri" w:cs="Calibri"/>
          <w:sz w:val="20"/>
          <w:szCs w:val="20"/>
        </w:rPr>
        <w:t>1,6% lager</w:t>
      </w:r>
      <w:r w:rsidRPr="1B9CB535">
        <w:rPr>
          <w:rFonts w:ascii="Calibri" w:eastAsia="Calibri" w:hAnsi="Calibri" w:cs="Calibri"/>
          <w:sz w:val="20"/>
          <w:szCs w:val="20"/>
        </w:rPr>
        <w:t xml:space="preserve"> dan een </w:t>
      </w:r>
      <w:r w:rsidR="000F60CD">
        <w:rPr>
          <w:rFonts w:ascii="Calibri" w:eastAsia="Calibri" w:hAnsi="Calibri" w:cs="Calibri"/>
          <w:sz w:val="20"/>
          <w:szCs w:val="20"/>
        </w:rPr>
        <w:t xml:space="preserve">kwartaal </w:t>
      </w:r>
      <w:r w:rsidR="00767E06">
        <w:rPr>
          <w:rFonts w:ascii="Calibri" w:eastAsia="Calibri" w:hAnsi="Calibri" w:cs="Calibri"/>
          <w:sz w:val="20"/>
          <w:szCs w:val="20"/>
        </w:rPr>
        <w:t>g</w:t>
      </w:r>
      <w:r w:rsidRPr="1B9CB535">
        <w:rPr>
          <w:rFonts w:ascii="Calibri" w:eastAsia="Calibri" w:hAnsi="Calibri" w:cs="Calibri"/>
          <w:sz w:val="20"/>
          <w:szCs w:val="20"/>
        </w:rPr>
        <w:t>eleden</w:t>
      </w:r>
      <w:r>
        <w:rPr>
          <w:rFonts w:ascii="Calibri" w:eastAsia="Calibri" w:hAnsi="Calibri" w:cs="Calibri"/>
          <w:sz w:val="20"/>
          <w:szCs w:val="20"/>
        </w:rPr>
        <w:t xml:space="preserve"> en komt uit op een gemiddelde van </w:t>
      </w:r>
      <w:r w:rsidRPr="00775640">
        <w:rPr>
          <w:rFonts w:ascii="Calibri" w:hAnsi="Calibri" w:cs="Calibri"/>
          <w:color w:val="000000" w:themeColor="text1"/>
          <w:sz w:val="20"/>
          <w:szCs w:val="20"/>
        </w:rPr>
        <w:t xml:space="preserve">€ 14,70 per </w:t>
      </w:r>
      <w:r w:rsidR="00FA09AA">
        <w:rPr>
          <w:rFonts w:ascii="Calibri" w:hAnsi="Calibri" w:cs="Calibri"/>
          <w:color w:val="000000" w:themeColor="text1"/>
          <w:sz w:val="20"/>
          <w:szCs w:val="20"/>
        </w:rPr>
        <w:t>m²</w:t>
      </w:r>
      <w:r w:rsidRPr="00972AD3">
        <w:rPr>
          <w:rFonts w:ascii="Calibri" w:eastAsia="Calibri" w:hAnsi="Calibri" w:cs="Calibri"/>
          <w:sz w:val="20"/>
          <w:szCs w:val="20"/>
        </w:rPr>
        <w:t>.</w:t>
      </w:r>
    </w:p>
    <w:p w14:paraId="43F5CDC2" w14:textId="7963FEC4" w:rsidR="008661D7" w:rsidRDefault="008661D7" w:rsidP="1B9CB535">
      <w:pPr>
        <w:rPr>
          <w:rFonts w:ascii="Calibri" w:eastAsia="Calibri" w:hAnsi="Calibri" w:cs="Calibri"/>
          <w:sz w:val="20"/>
          <w:szCs w:val="20"/>
        </w:rPr>
      </w:pPr>
    </w:p>
    <w:p w14:paraId="1245A14A" w14:textId="77777777" w:rsidR="005D6DD2" w:rsidRDefault="005D6DD2">
      <w:pPr>
        <w:rPr>
          <w:rFonts w:ascii="Calibri" w:eastAsia="Calibri" w:hAnsi="Calibri" w:cs="Calibri"/>
          <w:b/>
          <w:bCs/>
          <w:sz w:val="20"/>
          <w:szCs w:val="20"/>
        </w:rPr>
      </w:pPr>
      <w:r>
        <w:rPr>
          <w:rFonts w:ascii="Calibri" w:eastAsia="Calibri" w:hAnsi="Calibri" w:cs="Calibri"/>
          <w:b/>
          <w:bCs/>
          <w:sz w:val="20"/>
          <w:szCs w:val="20"/>
        </w:rPr>
        <w:br w:type="page"/>
      </w:r>
    </w:p>
    <w:p w14:paraId="5A2C6721" w14:textId="77777777" w:rsidR="005D6DD2" w:rsidRDefault="005D6DD2" w:rsidP="00224CEB">
      <w:pPr>
        <w:rPr>
          <w:rFonts w:ascii="Calibri" w:eastAsia="Calibri" w:hAnsi="Calibri" w:cs="Calibri"/>
          <w:b/>
          <w:bCs/>
          <w:sz w:val="20"/>
          <w:szCs w:val="20"/>
        </w:rPr>
      </w:pPr>
    </w:p>
    <w:p w14:paraId="01CCFEC7" w14:textId="77777777" w:rsidR="005D6DD2" w:rsidRDefault="005D6DD2" w:rsidP="00224CEB">
      <w:pPr>
        <w:rPr>
          <w:rFonts w:ascii="Calibri" w:eastAsia="Calibri" w:hAnsi="Calibri" w:cs="Calibri"/>
          <w:b/>
          <w:bCs/>
          <w:sz w:val="20"/>
          <w:szCs w:val="20"/>
        </w:rPr>
      </w:pPr>
    </w:p>
    <w:p w14:paraId="768E8984" w14:textId="747D30FB" w:rsidR="004A00FC" w:rsidRDefault="00B41FAF" w:rsidP="00224CEB">
      <w:pPr>
        <w:rPr>
          <w:rFonts w:ascii="Calibri" w:eastAsia="Calibri" w:hAnsi="Calibri" w:cs="Calibri"/>
          <w:b/>
          <w:bCs/>
          <w:sz w:val="20"/>
          <w:szCs w:val="20"/>
        </w:rPr>
      </w:pPr>
      <w:r>
        <w:rPr>
          <w:rFonts w:ascii="Calibri" w:eastAsia="Calibri" w:hAnsi="Calibri" w:cs="Calibri"/>
          <w:b/>
          <w:bCs/>
          <w:sz w:val="20"/>
          <w:szCs w:val="20"/>
        </w:rPr>
        <w:t>Verschillen b</w:t>
      </w:r>
      <w:r w:rsidR="004A00FC" w:rsidRPr="004A00FC">
        <w:rPr>
          <w:rFonts w:ascii="Calibri" w:eastAsia="Calibri" w:hAnsi="Calibri" w:cs="Calibri"/>
          <w:b/>
          <w:bCs/>
          <w:sz w:val="20"/>
          <w:szCs w:val="20"/>
        </w:rPr>
        <w:t>estaande bouw en nieuwbouw</w:t>
      </w:r>
    </w:p>
    <w:p w14:paraId="36EDB69F" w14:textId="54DFC09E" w:rsidR="00B56EBE" w:rsidRDefault="00B56EBE" w:rsidP="00B56EBE">
      <w:pPr>
        <w:rPr>
          <w:rFonts w:ascii="Calibri" w:hAnsi="Calibri" w:cs="Calibri"/>
          <w:sz w:val="20"/>
          <w:szCs w:val="20"/>
          <w:lang w:eastAsia="en-US"/>
        </w:rPr>
      </w:pPr>
      <w:r>
        <w:rPr>
          <w:rFonts w:ascii="Calibri" w:eastAsia="Calibri" w:hAnsi="Calibri" w:cs="Calibri"/>
          <w:sz w:val="20"/>
          <w:szCs w:val="20"/>
        </w:rPr>
        <w:t>De ontwikkelingen in de gemiddelde vierkante meterprijzen van nieuwbouw en bestaande bouw wijk</w:t>
      </w:r>
      <w:r w:rsidR="00F404CA">
        <w:rPr>
          <w:rFonts w:ascii="Calibri" w:eastAsia="Calibri" w:hAnsi="Calibri" w:cs="Calibri"/>
          <w:sz w:val="20"/>
          <w:szCs w:val="20"/>
        </w:rPr>
        <w:t>en</w:t>
      </w:r>
      <w:r>
        <w:rPr>
          <w:rFonts w:ascii="Calibri" w:eastAsia="Calibri" w:hAnsi="Calibri" w:cs="Calibri"/>
          <w:sz w:val="20"/>
          <w:szCs w:val="20"/>
        </w:rPr>
        <w:t xml:space="preserve"> duidelijk af. Bij de verhuur van nieuwbouwwoningen zijn de huurprijzen gedaald met -5,1% naar</w:t>
      </w:r>
      <w:r w:rsidR="00F404CA">
        <w:rPr>
          <w:rFonts w:ascii="Calibri" w:eastAsia="Calibri" w:hAnsi="Calibri" w:cs="Calibri"/>
          <w:sz w:val="20"/>
          <w:szCs w:val="20"/>
        </w:rPr>
        <w:t xml:space="preserve"> €</w:t>
      </w:r>
      <w:r>
        <w:rPr>
          <w:rFonts w:ascii="Calibri" w:eastAsia="Calibri" w:hAnsi="Calibri" w:cs="Calibri"/>
          <w:sz w:val="20"/>
          <w:szCs w:val="20"/>
        </w:rPr>
        <w:t xml:space="preserve"> 15,89 per </w:t>
      </w:r>
      <w:r w:rsidR="00FA09AA">
        <w:rPr>
          <w:rFonts w:ascii="Calibri" w:eastAsia="Calibri" w:hAnsi="Calibri" w:cs="Calibri"/>
          <w:sz w:val="20"/>
          <w:szCs w:val="20"/>
        </w:rPr>
        <w:t>m²</w:t>
      </w:r>
      <w:r>
        <w:rPr>
          <w:rFonts w:ascii="Calibri" w:eastAsia="Calibri" w:hAnsi="Calibri" w:cs="Calibri"/>
          <w:sz w:val="20"/>
          <w:szCs w:val="20"/>
        </w:rPr>
        <w:t xml:space="preserve">. Bij de bestaande bouw is de prijs gedaald met slechts -0,2% naar </w:t>
      </w:r>
      <w:r w:rsidR="00F404CA">
        <w:rPr>
          <w:rFonts w:ascii="Calibri" w:eastAsia="Calibri" w:hAnsi="Calibri" w:cs="Calibri"/>
          <w:sz w:val="20"/>
          <w:szCs w:val="20"/>
        </w:rPr>
        <w:t xml:space="preserve">€ </w:t>
      </w:r>
      <w:r>
        <w:rPr>
          <w:rFonts w:ascii="Calibri" w:eastAsia="Calibri" w:hAnsi="Calibri" w:cs="Calibri"/>
          <w:sz w:val="20"/>
          <w:szCs w:val="20"/>
        </w:rPr>
        <w:t xml:space="preserve">14,47 per </w:t>
      </w:r>
      <w:r w:rsidR="00FA09AA">
        <w:rPr>
          <w:rFonts w:ascii="Calibri" w:eastAsia="Calibri" w:hAnsi="Calibri" w:cs="Calibri"/>
          <w:sz w:val="20"/>
          <w:szCs w:val="20"/>
        </w:rPr>
        <w:t>m²</w:t>
      </w:r>
      <w:r>
        <w:rPr>
          <w:rFonts w:ascii="Calibri" w:eastAsia="Calibri" w:hAnsi="Calibri" w:cs="Calibri"/>
          <w:sz w:val="20"/>
          <w:szCs w:val="20"/>
        </w:rPr>
        <w:t xml:space="preserve">. </w:t>
      </w:r>
      <w:r>
        <w:rPr>
          <w:rFonts w:ascii="Calibri" w:hAnsi="Calibri" w:cs="Calibri"/>
          <w:sz w:val="20"/>
          <w:szCs w:val="20"/>
          <w:lang w:eastAsia="en-US"/>
        </w:rPr>
        <w:t xml:space="preserve">Dit ondanks de optimale energieprestatie van nieuwbouwwoningen ten opzichte van de bestaande bouw. Het aandeel nieuwbouw in het totaal aantal verhuurde woningen is ten opzichte van Q3 </w:t>
      </w:r>
      <w:r w:rsidR="00A70D64">
        <w:rPr>
          <w:rFonts w:ascii="Calibri" w:hAnsi="Calibri" w:cs="Calibri"/>
          <w:sz w:val="20"/>
          <w:szCs w:val="20"/>
          <w:lang w:eastAsia="en-US"/>
        </w:rPr>
        <w:t xml:space="preserve">2022 </w:t>
      </w:r>
      <w:r>
        <w:rPr>
          <w:rFonts w:ascii="Calibri" w:hAnsi="Calibri" w:cs="Calibri"/>
          <w:sz w:val="20"/>
          <w:szCs w:val="20"/>
          <w:lang w:eastAsia="en-US"/>
        </w:rPr>
        <w:t xml:space="preserve">ook licht afgenomen van 20% in Q3 </w:t>
      </w:r>
      <w:r w:rsidR="002A34ED">
        <w:rPr>
          <w:rFonts w:ascii="Calibri" w:hAnsi="Calibri" w:cs="Calibri"/>
          <w:sz w:val="20"/>
          <w:szCs w:val="20"/>
          <w:lang w:eastAsia="en-US"/>
        </w:rPr>
        <w:t xml:space="preserve">2022 </w:t>
      </w:r>
      <w:r>
        <w:rPr>
          <w:rFonts w:ascii="Calibri" w:hAnsi="Calibri" w:cs="Calibri"/>
          <w:sz w:val="20"/>
          <w:szCs w:val="20"/>
          <w:lang w:eastAsia="en-US"/>
        </w:rPr>
        <w:t>naar 17% in Q4</w:t>
      </w:r>
      <w:r w:rsidR="00A70D64">
        <w:rPr>
          <w:rFonts w:ascii="Calibri" w:hAnsi="Calibri" w:cs="Calibri"/>
          <w:sz w:val="20"/>
          <w:szCs w:val="20"/>
          <w:lang w:eastAsia="en-US"/>
        </w:rPr>
        <w:t xml:space="preserve"> 2022.</w:t>
      </w:r>
    </w:p>
    <w:p w14:paraId="7002D394" w14:textId="77777777" w:rsidR="00B56EBE" w:rsidRDefault="00B56EBE" w:rsidP="00224CEB">
      <w:pPr>
        <w:rPr>
          <w:rFonts w:ascii="Calibri" w:eastAsia="Calibri" w:hAnsi="Calibri" w:cs="Calibri"/>
          <w:b/>
          <w:bCs/>
          <w:sz w:val="20"/>
          <w:szCs w:val="20"/>
        </w:rPr>
      </w:pPr>
    </w:p>
    <w:p w14:paraId="032B0D20" w14:textId="77777777" w:rsidR="00224CEB" w:rsidRPr="00F506F7" w:rsidRDefault="00224CEB" w:rsidP="00224CEB">
      <w:pPr>
        <w:rPr>
          <w:rFonts w:ascii="Calibri" w:eastAsia="Calibri" w:hAnsi="Calibri" w:cs="Calibri"/>
          <w:sz w:val="20"/>
          <w:szCs w:val="20"/>
        </w:rPr>
      </w:pPr>
      <w:r w:rsidRPr="00224CEB">
        <w:rPr>
          <w:rFonts w:ascii="Calibri" w:eastAsia="Calibri" w:hAnsi="Calibri" w:cs="Calibri"/>
          <w:b/>
          <w:bCs/>
          <w:sz w:val="20"/>
          <w:szCs w:val="20"/>
        </w:rPr>
        <w:t>Belangrijkste landelijke ontwikkelingen:</w:t>
      </w:r>
    </w:p>
    <w:p w14:paraId="1DCC325A" w14:textId="4C5509BF" w:rsidR="00F506F7" w:rsidRPr="00F506F7" w:rsidRDefault="00224CEB" w:rsidP="00F506F7">
      <w:pPr>
        <w:numPr>
          <w:ilvl w:val="0"/>
          <w:numId w:val="5"/>
        </w:numPr>
        <w:rPr>
          <w:rFonts w:ascii="Calibri" w:eastAsia="Calibri" w:hAnsi="Calibri" w:cs="Calibri"/>
          <w:sz w:val="20"/>
          <w:szCs w:val="20"/>
        </w:rPr>
      </w:pPr>
      <w:r w:rsidRPr="1B9CB535">
        <w:rPr>
          <w:rFonts w:ascii="Calibri" w:eastAsia="Calibri" w:hAnsi="Calibri" w:cs="Calibri"/>
          <w:sz w:val="20"/>
          <w:szCs w:val="20"/>
        </w:rPr>
        <w:t>Ook dit kwartaal</w:t>
      </w:r>
      <w:r w:rsidR="00F506F7" w:rsidRPr="1B9CB535">
        <w:rPr>
          <w:rFonts w:ascii="Calibri" w:eastAsia="Calibri" w:hAnsi="Calibri" w:cs="Calibri"/>
          <w:sz w:val="20"/>
          <w:szCs w:val="20"/>
        </w:rPr>
        <w:t xml:space="preserve"> laat </w:t>
      </w:r>
      <w:r w:rsidRPr="1B9CB535">
        <w:rPr>
          <w:rFonts w:ascii="Calibri" w:eastAsia="Calibri" w:hAnsi="Calibri" w:cs="Calibri"/>
          <w:sz w:val="20"/>
          <w:szCs w:val="20"/>
        </w:rPr>
        <w:t xml:space="preserve">een </w:t>
      </w:r>
      <w:r w:rsidR="00617230" w:rsidRPr="1B9CB535">
        <w:rPr>
          <w:rFonts w:ascii="Calibri" w:eastAsia="Calibri" w:hAnsi="Calibri" w:cs="Calibri"/>
          <w:sz w:val="20"/>
          <w:szCs w:val="20"/>
        </w:rPr>
        <w:t xml:space="preserve">stijging </w:t>
      </w:r>
      <w:r w:rsidRPr="1B9CB535">
        <w:rPr>
          <w:rFonts w:ascii="Calibri" w:eastAsia="Calibri" w:hAnsi="Calibri" w:cs="Calibri"/>
          <w:sz w:val="20"/>
          <w:szCs w:val="20"/>
        </w:rPr>
        <w:t>in het aantal transacties</w:t>
      </w:r>
      <w:r w:rsidR="00F506F7" w:rsidRPr="1B9CB535">
        <w:rPr>
          <w:rFonts w:ascii="Calibri" w:eastAsia="Calibri" w:hAnsi="Calibri" w:cs="Calibri"/>
          <w:sz w:val="20"/>
          <w:szCs w:val="20"/>
        </w:rPr>
        <w:t xml:space="preserve"> </w:t>
      </w:r>
      <w:r w:rsidR="02043B5A" w:rsidRPr="1B9CB535">
        <w:rPr>
          <w:rFonts w:ascii="Calibri" w:eastAsia="Calibri" w:hAnsi="Calibri" w:cs="Calibri"/>
          <w:sz w:val="20"/>
          <w:szCs w:val="20"/>
        </w:rPr>
        <w:t xml:space="preserve">in het kale huursegment </w:t>
      </w:r>
      <w:r w:rsidR="00F506F7" w:rsidRPr="1B9CB535">
        <w:rPr>
          <w:rFonts w:ascii="Calibri" w:eastAsia="Calibri" w:hAnsi="Calibri" w:cs="Calibri"/>
          <w:sz w:val="20"/>
          <w:szCs w:val="20"/>
        </w:rPr>
        <w:t>zien</w:t>
      </w:r>
      <w:r w:rsidRPr="1B9CB535">
        <w:rPr>
          <w:rFonts w:ascii="Calibri" w:eastAsia="Calibri" w:hAnsi="Calibri" w:cs="Calibri"/>
          <w:sz w:val="20"/>
          <w:szCs w:val="20"/>
        </w:rPr>
        <w:t xml:space="preserve">. </w:t>
      </w:r>
    </w:p>
    <w:p w14:paraId="5BA14120" w14:textId="2484DDB8" w:rsidR="00F506F7" w:rsidRPr="00F506F7" w:rsidRDefault="00224CEB" w:rsidP="00F506F7">
      <w:pPr>
        <w:numPr>
          <w:ilvl w:val="0"/>
          <w:numId w:val="5"/>
        </w:numPr>
        <w:rPr>
          <w:rFonts w:ascii="Calibri" w:eastAsia="Calibri" w:hAnsi="Calibri" w:cs="Calibri"/>
          <w:sz w:val="20"/>
          <w:szCs w:val="20"/>
        </w:rPr>
      </w:pPr>
      <w:r w:rsidRPr="1B9CB535">
        <w:rPr>
          <w:rFonts w:ascii="Calibri" w:eastAsia="Calibri" w:hAnsi="Calibri" w:cs="Calibri"/>
          <w:sz w:val="20"/>
          <w:szCs w:val="20"/>
        </w:rPr>
        <w:t xml:space="preserve">De vierkante meterprijs van verhuurde woningen ligt dit kwartaal </w:t>
      </w:r>
      <w:r w:rsidR="00202FD3">
        <w:rPr>
          <w:rFonts w:ascii="Calibri" w:eastAsia="Calibri" w:hAnsi="Calibri" w:cs="Calibri"/>
          <w:sz w:val="20"/>
          <w:szCs w:val="20"/>
        </w:rPr>
        <w:t>+</w:t>
      </w:r>
      <w:r w:rsidR="78E76F58" w:rsidRPr="1B9CB535">
        <w:rPr>
          <w:rFonts w:ascii="Calibri" w:eastAsia="Calibri" w:hAnsi="Calibri" w:cs="Calibri"/>
          <w:sz w:val="20"/>
          <w:szCs w:val="20"/>
        </w:rPr>
        <w:t>0</w:t>
      </w:r>
      <w:r w:rsidRPr="1B9CB535">
        <w:rPr>
          <w:rFonts w:ascii="Calibri" w:eastAsia="Calibri" w:hAnsi="Calibri" w:cs="Calibri"/>
          <w:sz w:val="20"/>
          <w:szCs w:val="20"/>
        </w:rPr>
        <w:t>,5% hoger dan een jaar geleden; de vierkante meterprijs van</w:t>
      </w:r>
      <w:r w:rsidR="00664ECD" w:rsidRPr="1B9CB535">
        <w:rPr>
          <w:rFonts w:ascii="Calibri" w:eastAsia="Calibri" w:hAnsi="Calibri" w:cs="Calibri"/>
          <w:sz w:val="20"/>
          <w:szCs w:val="20"/>
        </w:rPr>
        <w:t xml:space="preserve"> </w:t>
      </w:r>
      <w:r w:rsidRPr="1B9CB535">
        <w:rPr>
          <w:rFonts w:ascii="Calibri" w:eastAsia="Calibri" w:hAnsi="Calibri" w:cs="Calibri"/>
          <w:sz w:val="20"/>
          <w:szCs w:val="20"/>
        </w:rPr>
        <w:t xml:space="preserve">verhuurde woonhuizen steeg </w:t>
      </w:r>
      <w:r w:rsidR="5B13286C" w:rsidRPr="1B9CB535">
        <w:rPr>
          <w:rFonts w:ascii="Calibri" w:eastAsia="Calibri" w:hAnsi="Calibri" w:cs="Calibri"/>
          <w:sz w:val="20"/>
          <w:szCs w:val="20"/>
        </w:rPr>
        <w:t>(</w:t>
      </w:r>
      <w:r w:rsidRPr="1B9CB535">
        <w:rPr>
          <w:rFonts w:ascii="Calibri" w:eastAsia="Calibri" w:hAnsi="Calibri" w:cs="Calibri"/>
          <w:sz w:val="20"/>
          <w:szCs w:val="20"/>
        </w:rPr>
        <w:t xml:space="preserve">met </w:t>
      </w:r>
      <w:r w:rsidR="00202FD3">
        <w:rPr>
          <w:rFonts w:ascii="Calibri" w:eastAsia="Calibri" w:hAnsi="Calibri" w:cs="Calibri"/>
          <w:sz w:val="20"/>
          <w:szCs w:val="20"/>
        </w:rPr>
        <w:t>+</w:t>
      </w:r>
      <w:r w:rsidR="00BB12D3">
        <w:rPr>
          <w:rFonts w:ascii="Calibri" w:eastAsia="Calibri" w:hAnsi="Calibri" w:cs="Calibri"/>
          <w:sz w:val="20"/>
          <w:szCs w:val="20"/>
        </w:rPr>
        <w:t>4,0</w:t>
      </w:r>
      <w:r w:rsidRPr="1B9CB535">
        <w:rPr>
          <w:rFonts w:ascii="Calibri" w:eastAsia="Calibri" w:hAnsi="Calibri" w:cs="Calibri"/>
          <w:sz w:val="20"/>
          <w:szCs w:val="20"/>
        </w:rPr>
        <w:t>%</w:t>
      </w:r>
      <w:r w:rsidR="61F74C6B" w:rsidRPr="1B9CB535">
        <w:rPr>
          <w:rFonts w:ascii="Calibri" w:eastAsia="Calibri" w:hAnsi="Calibri" w:cs="Calibri"/>
          <w:sz w:val="20"/>
          <w:szCs w:val="20"/>
        </w:rPr>
        <w:t>)</w:t>
      </w:r>
      <w:r w:rsidRPr="1B9CB535">
        <w:rPr>
          <w:rFonts w:ascii="Calibri" w:eastAsia="Calibri" w:hAnsi="Calibri" w:cs="Calibri"/>
          <w:sz w:val="20"/>
          <w:szCs w:val="20"/>
        </w:rPr>
        <w:t xml:space="preserve"> naar € 11,</w:t>
      </w:r>
      <w:r w:rsidR="6BF268E1" w:rsidRPr="1B9CB535">
        <w:rPr>
          <w:rFonts w:ascii="Calibri" w:eastAsia="Calibri" w:hAnsi="Calibri" w:cs="Calibri"/>
          <w:sz w:val="20"/>
          <w:szCs w:val="20"/>
        </w:rPr>
        <w:t>24</w:t>
      </w:r>
      <w:r w:rsidRPr="1B9CB535">
        <w:rPr>
          <w:rFonts w:ascii="Calibri" w:eastAsia="Calibri" w:hAnsi="Calibri" w:cs="Calibri"/>
          <w:sz w:val="20"/>
          <w:szCs w:val="20"/>
        </w:rPr>
        <w:t xml:space="preserve"> per </w:t>
      </w:r>
      <w:r w:rsidR="004A00FC" w:rsidRPr="1B9CB535">
        <w:rPr>
          <w:rFonts w:ascii="Calibri" w:eastAsia="Calibri" w:hAnsi="Calibri" w:cs="Calibri"/>
          <w:sz w:val="20"/>
          <w:szCs w:val="20"/>
        </w:rPr>
        <w:t>m²</w:t>
      </w:r>
      <w:r w:rsidRPr="1B9CB535">
        <w:rPr>
          <w:rFonts w:ascii="Calibri" w:eastAsia="Calibri" w:hAnsi="Calibri" w:cs="Calibri"/>
          <w:sz w:val="20"/>
          <w:szCs w:val="20"/>
        </w:rPr>
        <w:t xml:space="preserve"> en die van appartementen </w:t>
      </w:r>
      <w:r w:rsidR="2BE36C86" w:rsidRPr="1B9CB535">
        <w:rPr>
          <w:rFonts w:ascii="Calibri" w:eastAsia="Calibri" w:hAnsi="Calibri" w:cs="Calibri"/>
          <w:sz w:val="20"/>
          <w:szCs w:val="20"/>
        </w:rPr>
        <w:t>(</w:t>
      </w:r>
      <w:r w:rsidRPr="1B9CB535">
        <w:rPr>
          <w:rFonts w:ascii="Calibri" w:eastAsia="Calibri" w:hAnsi="Calibri" w:cs="Calibri"/>
          <w:sz w:val="20"/>
          <w:szCs w:val="20"/>
        </w:rPr>
        <w:t xml:space="preserve">met </w:t>
      </w:r>
      <w:r w:rsidR="00202FD3">
        <w:rPr>
          <w:rFonts w:ascii="Calibri" w:eastAsia="Calibri" w:hAnsi="Calibri" w:cs="Calibri"/>
          <w:sz w:val="20"/>
          <w:szCs w:val="20"/>
        </w:rPr>
        <w:t>+</w:t>
      </w:r>
      <w:r w:rsidR="00BB12D3">
        <w:rPr>
          <w:rFonts w:ascii="Calibri" w:eastAsia="Calibri" w:hAnsi="Calibri" w:cs="Calibri"/>
          <w:sz w:val="20"/>
          <w:szCs w:val="20"/>
        </w:rPr>
        <w:t>1,7</w:t>
      </w:r>
      <w:r w:rsidRPr="1B9CB535">
        <w:rPr>
          <w:rFonts w:ascii="Calibri" w:eastAsia="Calibri" w:hAnsi="Calibri" w:cs="Calibri"/>
          <w:sz w:val="20"/>
          <w:szCs w:val="20"/>
        </w:rPr>
        <w:t>%</w:t>
      </w:r>
      <w:r w:rsidR="34965504" w:rsidRPr="1B9CB535">
        <w:rPr>
          <w:rFonts w:ascii="Calibri" w:eastAsia="Calibri" w:hAnsi="Calibri" w:cs="Calibri"/>
          <w:sz w:val="20"/>
          <w:szCs w:val="20"/>
        </w:rPr>
        <w:t>)</w:t>
      </w:r>
      <w:r w:rsidRPr="1B9CB535">
        <w:rPr>
          <w:rFonts w:ascii="Calibri" w:eastAsia="Calibri" w:hAnsi="Calibri" w:cs="Calibri"/>
          <w:sz w:val="20"/>
          <w:szCs w:val="20"/>
        </w:rPr>
        <w:t xml:space="preserve"> naar € 16,0</w:t>
      </w:r>
      <w:r w:rsidR="75B67BFF" w:rsidRPr="1B9CB535">
        <w:rPr>
          <w:rFonts w:ascii="Calibri" w:eastAsia="Calibri" w:hAnsi="Calibri" w:cs="Calibri"/>
          <w:sz w:val="20"/>
          <w:szCs w:val="20"/>
        </w:rPr>
        <w:t>2</w:t>
      </w:r>
      <w:r w:rsidRPr="1B9CB535">
        <w:rPr>
          <w:rFonts w:ascii="Calibri" w:eastAsia="Calibri" w:hAnsi="Calibri" w:cs="Calibri"/>
          <w:sz w:val="20"/>
          <w:szCs w:val="20"/>
        </w:rPr>
        <w:t xml:space="preserve"> per </w:t>
      </w:r>
      <w:r w:rsidR="004A00FC" w:rsidRPr="1B9CB535">
        <w:rPr>
          <w:rFonts w:ascii="Calibri" w:eastAsia="Calibri" w:hAnsi="Calibri" w:cs="Calibri"/>
          <w:sz w:val="20"/>
          <w:szCs w:val="20"/>
        </w:rPr>
        <w:t>m²</w:t>
      </w:r>
      <w:r w:rsidR="008421B8">
        <w:rPr>
          <w:rFonts w:ascii="Calibri" w:eastAsia="Calibri" w:hAnsi="Calibri" w:cs="Calibri"/>
          <w:sz w:val="20"/>
          <w:szCs w:val="20"/>
        </w:rPr>
        <w:t>.</w:t>
      </w:r>
    </w:p>
    <w:p w14:paraId="317E80FD" w14:textId="30B44A74" w:rsidR="00224CEB" w:rsidRDefault="00224CEB" w:rsidP="1B9CB535">
      <w:pPr>
        <w:numPr>
          <w:ilvl w:val="0"/>
          <w:numId w:val="5"/>
        </w:numPr>
        <w:rPr>
          <w:rFonts w:ascii="Calibri" w:eastAsia="Calibri" w:hAnsi="Calibri" w:cs="Calibri"/>
          <w:sz w:val="20"/>
          <w:szCs w:val="20"/>
        </w:rPr>
      </w:pPr>
      <w:r w:rsidRPr="1B9CB535">
        <w:rPr>
          <w:rFonts w:ascii="Calibri" w:eastAsia="Calibri" w:hAnsi="Calibri" w:cs="Calibri"/>
          <w:sz w:val="20"/>
          <w:szCs w:val="20"/>
        </w:rPr>
        <w:t xml:space="preserve">Wat bijdraagt aan de </w:t>
      </w:r>
      <w:r w:rsidR="000B3418" w:rsidRPr="1B9CB535">
        <w:rPr>
          <w:rFonts w:ascii="Calibri" w:eastAsia="Calibri" w:hAnsi="Calibri" w:cs="Calibri"/>
          <w:sz w:val="20"/>
          <w:szCs w:val="20"/>
        </w:rPr>
        <w:t xml:space="preserve">lichte </w:t>
      </w:r>
      <w:r w:rsidRPr="1B9CB535">
        <w:rPr>
          <w:rFonts w:ascii="Calibri" w:eastAsia="Calibri" w:hAnsi="Calibri" w:cs="Calibri"/>
          <w:sz w:val="20"/>
          <w:szCs w:val="20"/>
        </w:rPr>
        <w:t>prijs</w:t>
      </w:r>
      <w:r w:rsidR="000B3418" w:rsidRPr="1B9CB535">
        <w:rPr>
          <w:rFonts w:ascii="Calibri" w:eastAsia="Calibri" w:hAnsi="Calibri" w:cs="Calibri"/>
          <w:sz w:val="20"/>
          <w:szCs w:val="20"/>
        </w:rPr>
        <w:t xml:space="preserve">daling </w:t>
      </w:r>
      <w:r w:rsidRPr="1B9CB535">
        <w:rPr>
          <w:rFonts w:ascii="Calibri" w:eastAsia="Calibri" w:hAnsi="Calibri" w:cs="Calibri"/>
          <w:sz w:val="20"/>
          <w:szCs w:val="20"/>
        </w:rPr>
        <w:t xml:space="preserve">is dat er </w:t>
      </w:r>
      <w:r w:rsidR="005C66C4" w:rsidRPr="1B9CB535">
        <w:rPr>
          <w:rFonts w:ascii="Calibri" w:eastAsia="Calibri" w:hAnsi="Calibri" w:cs="Calibri"/>
          <w:sz w:val="20"/>
          <w:szCs w:val="20"/>
        </w:rPr>
        <w:t xml:space="preserve">minder </w:t>
      </w:r>
      <w:r w:rsidR="00D92D8C">
        <w:rPr>
          <w:rFonts w:ascii="Calibri" w:eastAsia="Calibri" w:hAnsi="Calibri" w:cs="Calibri"/>
          <w:sz w:val="20"/>
          <w:szCs w:val="20"/>
        </w:rPr>
        <w:t xml:space="preserve">relatief </w:t>
      </w:r>
      <w:r w:rsidR="00F506F7" w:rsidRPr="1B9CB535">
        <w:rPr>
          <w:rFonts w:ascii="Calibri" w:eastAsia="Calibri" w:hAnsi="Calibri" w:cs="Calibri"/>
          <w:sz w:val="20"/>
          <w:szCs w:val="20"/>
        </w:rPr>
        <w:t>duurdere</w:t>
      </w:r>
      <w:r w:rsidR="00D92D8C">
        <w:rPr>
          <w:rFonts w:ascii="Calibri" w:eastAsia="Calibri" w:hAnsi="Calibri" w:cs="Calibri"/>
          <w:sz w:val="20"/>
          <w:szCs w:val="20"/>
        </w:rPr>
        <w:t xml:space="preserve"> </w:t>
      </w:r>
      <w:r w:rsidRPr="1B9CB535">
        <w:rPr>
          <w:rFonts w:ascii="Calibri" w:eastAsia="Calibri" w:hAnsi="Calibri" w:cs="Calibri"/>
          <w:sz w:val="20"/>
          <w:szCs w:val="20"/>
        </w:rPr>
        <w:t>appartementen zijn verhuurd</w:t>
      </w:r>
      <w:r w:rsidR="00F506F7" w:rsidRPr="1B9CB535">
        <w:rPr>
          <w:rFonts w:ascii="Calibri" w:eastAsia="Calibri" w:hAnsi="Calibri" w:cs="Calibri"/>
          <w:sz w:val="20"/>
          <w:szCs w:val="20"/>
        </w:rPr>
        <w:t xml:space="preserve"> </w:t>
      </w:r>
      <w:r w:rsidRPr="1B9CB535">
        <w:rPr>
          <w:rFonts w:ascii="Calibri" w:eastAsia="Calibri" w:hAnsi="Calibri" w:cs="Calibri"/>
          <w:sz w:val="20"/>
          <w:szCs w:val="20"/>
        </w:rPr>
        <w:t xml:space="preserve">en </w:t>
      </w:r>
      <w:r w:rsidR="005C66C4" w:rsidRPr="1B9CB535">
        <w:rPr>
          <w:rFonts w:ascii="Calibri" w:eastAsia="Calibri" w:hAnsi="Calibri" w:cs="Calibri"/>
          <w:sz w:val="20"/>
          <w:szCs w:val="20"/>
        </w:rPr>
        <w:t xml:space="preserve">meer </w:t>
      </w:r>
      <w:r w:rsidR="00F506F7" w:rsidRPr="1B9CB535">
        <w:rPr>
          <w:rFonts w:ascii="Calibri" w:eastAsia="Calibri" w:hAnsi="Calibri" w:cs="Calibri"/>
          <w:sz w:val="20"/>
          <w:szCs w:val="20"/>
        </w:rPr>
        <w:t>-</w:t>
      </w:r>
      <w:r w:rsidRPr="1B9CB535">
        <w:rPr>
          <w:rFonts w:ascii="Calibri" w:eastAsia="Calibri" w:hAnsi="Calibri" w:cs="Calibri"/>
          <w:sz w:val="20"/>
          <w:szCs w:val="20"/>
        </w:rPr>
        <w:t>goedkopere</w:t>
      </w:r>
      <w:r w:rsidR="00F506F7" w:rsidRPr="1B9CB535">
        <w:rPr>
          <w:rFonts w:ascii="Calibri" w:eastAsia="Calibri" w:hAnsi="Calibri" w:cs="Calibri"/>
          <w:sz w:val="20"/>
          <w:szCs w:val="20"/>
        </w:rPr>
        <w:t xml:space="preserve">- </w:t>
      </w:r>
      <w:r w:rsidRPr="1B9CB535">
        <w:rPr>
          <w:rFonts w:ascii="Calibri" w:eastAsia="Calibri" w:hAnsi="Calibri" w:cs="Calibri"/>
          <w:sz w:val="20"/>
          <w:szCs w:val="20"/>
        </w:rPr>
        <w:t xml:space="preserve">woonhuizen. </w:t>
      </w:r>
      <w:r w:rsidR="00F506F7" w:rsidRPr="1B9CB535">
        <w:rPr>
          <w:rFonts w:ascii="Calibri" w:eastAsia="Calibri" w:hAnsi="Calibri" w:cs="Calibri"/>
          <w:sz w:val="20"/>
          <w:szCs w:val="20"/>
        </w:rPr>
        <w:t>H</w:t>
      </w:r>
      <w:r w:rsidRPr="1B9CB535">
        <w:rPr>
          <w:rFonts w:ascii="Calibri" w:eastAsia="Calibri" w:hAnsi="Calibri" w:cs="Calibri"/>
          <w:sz w:val="20"/>
          <w:szCs w:val="20"/>
        </w:rPr>
        <w:t xml:space="preserve">et aandeel nieuwbouw in de totale verhuur </w:t>
      </w:r>
      <w:r w:rsidR="53963F8C" w:rsidRPr="1B9CB535">
        <w:rPr>
          <w:rFonts w:ascii="Calibri" w:eastAsia="Calibri" w:hAnsi="Calibri" w:cs="Calibri"/>
          <w:sz w:val="20"/>
          <w:szCs w:val="20"/>
        </w:rPr>
        <w:t>neemt iets af</w:t>
      </w:r>
      <w:r w:rsidR="001B577C">
        <w:rPr>
          <w:rFonts w:ascii="Calibri" w:eastAsia="Calibri" w:hAnsi="Calibri" w:cs="Calibri"/>
          <w:sz w:val="20"/>
          <w:szCs w:val="20"/>
        </w:rPr>
        <w:t>.</w:t>
      </w:r>
    </w:p>
    <w:p w14:paraId="2CB08FC3" w14:textId="66578E8D" w:rsidR="00224CEB" w:rsidRDefault="00224CEB" w:rsidP="1B9CB535">
      <w:pPr>
        <w:numPr>
          <w:ilvl w:val="0"/>
          <w:numId w:val="5"/>
        </w:numPr>
        <w:rPr>
          <w:rFonts w:ascii="Calibri" w:eastAsia="Calibri" w:hAnsi="Calibri" w:cs="Calibri"/>
          <w:sz w:val="20"/>
          <w:szCs w:val="20"/>
        </w:rPr>
      </w:pPr>
      <w:r w:rsidRPr="1B9CB535">
        <w:rPr>
          <w:rFonts w:ascii="Calibri" w:eastAsia="Calibri" w:hAnsi="Calibri" w:cs="Calibri"/>
          <w:sz w:val="20"/>
          <w:szCs w:val="20"/>
        </w:rPr>
        <w:t xml:space="preserve">De vierkante meterprijzen van verhuurde nieuwbouwwoningen zijn dit kwartaal gezakt van </w:t>
      </w:r>
      <w:r w:rsidR="009B7578" w:rsidRPr="1B9CB535">
        <w:rPr>
          <w:rFonts w:ascii="Calibri" w:eastAsia="Calibri" w:hAnsi="Calibri" w:cs="Calibri"/>
          <w:sz w:val="20"/>
          <w:szCs w:val="20"/>
        </w:rPr>
        <w:t>€</w:t>
      </w:r>
      <w:r w:rsidR="001B577C">
        <w:rPr>
          <w:rFonts w:ascii="Calibri" w:eastAsia="Calibri" w:hAnsi="Calibri" w:cs="Calibri"/>
          <w:sz w:val="20"/>
          <w:szCs w:val="20"/>
        </w:rPr>
        <w:t xml:space="preserve"> </w:t>
      </w:r>
      <w:r w:rsidR="00A563FC">
        <w:rPr>
          <w:rFonts w:ascii="Calibri" w:eastAsia="Calibri" w:hAnsi="Calibri" w:cs="Calibri"/>
          <w:sz w:val="20"/>
          <w:szCs w:val="20"/>
        </w:rPr>
        <w:t>16,75</w:t>
      </w:r>
      <w:r w:rsidRPr="1B9CB535">
        <w:rPr>
          <w:rFonts w:ascii="Calibri" w:eastAsia="Calibri" w:hAnsi="Calibri" w:cs="Calibri"/>
          <w:sz w:val="20"/>
          <w:szCs w:val="20"/>
        </w:rPr>
        <w:t xml:space="preserve"> naar </w:t>
      </w:r>
      <w:r w:rsidR="0000206A">
        <w:rPr>
          <w:rFonts w:ascii="Calibri" w:eastAsia="Calibri" w:hAnsi="Calibri" w:cs="Calibri"/>
          <w:sz w:val="20"/>
          <w:szCs w:val="20"/>
        </w:rPr>
        <w:br/>
      </w:r>
      <w:r w:rsidR="009B7578" w:rsidRPr="1B9CB535">
        <w:rPr>
          <w:rFonts w:ascii="Calibri" w:eastAsia="Calibri" w:hAnsi="Calibri" w:cs="Calibri"/>
          <w:sz w:val="20"/>
          <w:szCs w:val="20"/>
        </w:rPr>
        <w:t>€</w:t>
      </w:r>
      <w:r w:rsidR="0000206A">
        <w:rPr>
          <w:rFonts w:ascii="Calibri" w:eastAsia="Calibri" w:hAnsi="Calibri" w:cs="Calibri"/>
          <w:sz w:val="20"/>
          <w:szCs w:val="20"/>
        </w:rPr>
        <w:t xml:space="preserve"> </w:t>
      </w:r>
      <w:r w:rsidRPr="1B9CB535">
        <w:rPr>
          <w:rFonts w:ascii="Calibri" w:eastAsia="Calibri" w:hAnsi="Calibri" w:cs="Calibri"/>
          <w:sz w:val="20"/>
          <w:szCs w:val="20"/>
        </w:rPr>
        <w:t>1</w:t>
      </w:r>
      <w:r w:rsidR="51F65C6B" w:rsidRPr="1B9CB535">
        <w:rPr>
          <w:rFonts w:ascii="Calibri" w:eastAsia="Calibri" w:hAnsi="Calibri" w:cs="Calibri"/>
          <w:sz w:val="20"/>
          <w:szCs w:val="20"/>
        </w:rPr>
        <w:t>5</w:t>
      </w:r>
      <w:r w:rsidRPr="1B9CB535">
        <w:rPr>
          <w:rFonts w:ascii="Calibri" w:eastAsia="Calibri" w:hAnsi="Calibri" w:cs="Calibri"/>
          <w:sz w:val="20"/>
          <w:szCs w:val="20"/>
        </w:rPr>
        <w:t xml:space="preserve">,89 per vierkante meter ten opzichte van een kwartaal eerder. Bij bestaande woningen lag de gemiddelde prijs dit kwartaal op </w:t>
      </w:r>
      <w:r w:rsidR="009B7578" w:rsidRPr="1B9CB535">
        <w:rPr>
          <w:rFonts w:ascii="Calibri" w:eastAsia="Calibri" w:hAnsi="Calibri" w:cs="Calibri"/>
          <w:sz w:val="20"/>
          <w:szCs w:val="20"/>
        </w:rPr>
        <w:t>€</w:t>
      </w:r>
      <w:r w:rsidR="001B577C">
        <w:rPr>
          <w:rFonts w:ascii="Calibri" w:eastAsia="Calibri" w:hAnsi="Calibri" w:cs="Calibri"/>
          <w:sz w:val="20"/>
          <w:szCs w:val="20"/>
        </w:rPr>
        <w:t xml:space="preserve"> </w:t>
      </w:r>
      <w:r w:rsidRPr="1B9CB535">
        <w:rPr>
          <w:rFonts w:ascii="Calibri" w:eastAsia="Calibri" w:hAnsi="Calibri" w:cs="Calibri"/>
          <w:sz w:val="20"/>
          <w:szCs w:val="20"/>
        </w:rPr>
        <w:t xml:space="preserve">14,47 per </w:t>
      </w:r>
      <w:r w:rsidR="004A00FC" w:rsidRPr="1B9CB535">
        <w:rPr>
          <w:rFonts w:ascii="Calibri" w:eastAsia="Calibri" w:hAnsi="Calibri" w:cs="Calibri"/>
          <w:sz w:val="20"/>
          <w:szCs w:val="20"/>
        </w:rPr>
        <w:t>m²</w:t>
      </w:r>
      <w:r w:rsidR="001B577C">
        <w:rPr>
          <w:rFonts w:ascii="Calibri" w:eastAsia="Calibri" w:hAnsi="Calibri" w:cs="Calibri"/>
          <w:sz w:val="20"/>
          <w:szCs w:val="20"/>
        </w:rPr>
        <w:t>.</w:t>
      </w:r>
    </w:p>
    <w:p w14:paraId="35A95E76" w14:textId="39DD8A92" w:rsidR="735A39BC" w:rsidRDefault="735A39BC" w:rsidP="1B9CB535">
      <w:pPr>
        <w:numPr>
          <w:ilvl w:val="0"/>
          <w:numId w:val="5"/>
        </w:numPr>
        <w:rPr>
          <w:rFonts w:ascii="Calibri" w:eastAsia="Calibri" w:hAnsi="Calibri" w:cs="Calibri"/>
          <w:sz w:val="20"/>
          <w:szCs w:val="20"/>
        </w:rPr>
      </w:pPr>
      <w:r w:rsidRPr="1B9CB535">
        <w:rPr>
          <w:rFonts w:ascii="Calibri" w:eastAsia="Calibri" w:hAnsi="Calibri" w:cs="Calibri"/>
          <w:sz w:val="20"/>
          <w:szCs w:val="20"/>
        </w:rPr>
        <w:t xml:space="preserve">In de provincies met de hoogste prijsstijging in Q4 </w:t>
      </w:r>
      <w:r w:rsidR="00453933">
        <w:rPr>
          <w:rFonts w:ascii="Calibri" w:eastAsia="Calibri" w:hAnsi="Calibri" w:cs="Calibri"/>
          <w:sz w:val="20"/>
          <w:szCs w:val="20"/>
        </w:rPr>
        <w:t xml:space="preserve">2022 </w:t>
      </w:r>
      <w:r w:rsidRPr="1B9CB535">
        <w:rPr>
          <w:rFonts w:ascii="Calibri" w:eastAsia="Calibri" w:hAnsi="Calibri" w:cs="Calibri"/>
          <w:sz w:val="20"/>
          <w:szCs w:val="20"/>
        </w:rPr>
        <w:t xml:space="preserve">ten opzichte van Q3 </w:t>
      </w:r>
      <w:r w:rsidR="00453933">
        <w:rPr>
          <w:rFonts w:ascii="Calibri" w:eastAsia="Calibri" w:hAnsi="Calibri" w:cs="Calibri"/>
          <w:sz w:val="20"/>
          <w:szCs w:val="20"/>
        </w:rPr>
        <w:t xml:space="preserve">2022 </w:t>
      </w:r>
      <w:r w:rsidR="660B5618" w:rsidRPr="1B9CB535">
        <w:rPr>
          <w:rFonts w:ascii="Calibri" w:eastAsia="Calibri" w:hAnsi="Calibri" w:cs="Calibri"/>
          <w:sz w:val="20"/>
          <w:szCs w:val="20"/>
        </w:rPr>
        <w:t>valt F</w:t>
      </w:r>
      <w:r w:rsidR="2B98888A" w:rsidRPr="1B9CB535">
        <w:rPr>
          <w:rFonts w:ascii="Calibri" w:eastAsia="Calibri" w:hAnsi="Calibri" w:cs="Calibri"/>
          <w:sz w:val="20"/>
          <w:szCs w:val="20"/>
        </w:rPr>
        <w:t>riesland</w:t>
      </w:r>
      <w:r w:rsidR="0DA7233C" w:rsidRPr="1B9CB535">
        <w:rPr>
          <w:rFonts w:ascii="Calibri" w:eastAsia="Calibri" w:hAnsi="Calibri" w:cs="Calibri"/>
          <w:sz w:val="20"/>
          <w:szCs w:val="20"/>
        </w:rPr>
        <w:t xml:space="preserve"> </w:t>
      </w:r>
      <w:r w:rsidR="62FFE7BC" w:rsidRPr="1B9CB535">
        <w:rPr>
          <w:rFonts w:ascii="Calibri" w:eastAsia="Calibri" w:hAnsi="Calibri" w:cs="Calibri"/>
          <w:sz w:val="20"/>
          <w:szCs w:val="20"/>
        </w:rPr>
        <w:t xml:space="preserve">op </w:t>
      </w:r>
      <w:r w:rsidR="2B98888A" w:rsidRPr="1B9CB535">
        <w:rPr>
          <w:rFonts w:ascii="Calibri" w:eastAsia="Calibri" w:hAnsi="Calibri" w:cs="Calibri"/>
          <w:sz w:val="20"/>
          <w:szCs w:val="20"/>
        </w:rPr>
        <w:t xml:space="preserve">met </w:t>
      </w:r>
      <w:r w:rsidR="00BD631E">
        <w:rPr>
          <w:rFonts w:ascii="Calibri" w:eastAsia="Calibri" w:hAnsi="Calibri" w:cs="Calibri"/>
          <w:sz w:val="20"/>
          <w:szCs w:val="20"/>
        </w:rPr>
        <w:t>+</w:t>
      </w:r>
      <w:r w:rsidR="2B98888A" w:rsidRPr="1B9CB535">
        <w:rPr>
          <w:rFonts w:ascii="Calibri" w:eastAsia="Calibri" w:hAnsi="Calibri" w:cs="Calibri"/>
          <w:sz w:val="20"/>
          <w:szCs w:val="20"/>
        </w:rPr>
        <w:t>17,7% (</w:t>
      </w:r>
      <w:r w:rsidR="00F9629A">
        <w:rPr>
          <w:rFonts w:ascii="Calibri" w:eastAsia="Calibri" w:hAnsi="Calibri" w:cs="Calibri"/>
          <w:sz w:val="20"/>
          <w:szCs w:val="20"/>
        </w:rPr>
        <w:t xml:space="preserve">€ </w:t>
      </w:r>
      <w:r w:rsidR="2B98888A" w:rsidRPr="1B9CB535">
        <w:rPr>
          <w:rFonts w:ascii="Calibri" w:eastAsia="Calibri" w:hAnsi="Calibri" w:cs="Calibri"/>
          <w:sz w:val="20"/>
          <w:szCs w:val="20"/>
        </w:rPr>
        <w:t xml:space="preserve">11,60 per </w:t>
      </w:r>
      <w:r w:rsidR="00FA09AA">
        <w:rPr>
          <w:rFonts w:ascii="Calibri" w:eastAsia="Calibri" w:hAnsi="Calibri" w:cs="Calibri"/>
          <w:sz w:val="20"/>
          <w:szCs w:val="20"/>
        </w:rPr>
        <w:t>m²</w:t>
      </w:r>
      <w:r w:rsidR="2B98888A" w:rsidRPr="1B9CB535">
        <w:rPr>
          <w:rFonts w:ascii="Calibri" w:eastAsia="Calibri" w:hAnsi="Calibri" w:cs="Calibri"/>
          <w:sz w:val="20"/>
          <w:szCs w:val="20"/>
        </w:rPr>
        <w:t xml:space="preserve">), </w:t>
      </w:r>
      <w:r w:rsidR="498FE054" w:rsidRPr="1B9CB535">
        <w:rPr>
          <w:rFonts w:ascii="Calibri" w:eastAsia="Calibri" w:hAnsi="Calibri" w:cs="Calibri"/>
          <w:sz w:val="20"/>
          <w:szCs w:val="20"/>
        </w:rPr>
        <w:t xml:space="preserve">gevolgd door </w:t>
      </w:r>
      <w:r w:rsidR="2B98888A" w:rsidRPr="1B9CB535">
        <w:rPr>
          <w:rFonts w:ascii="Calibri" w:eastAsia="Calibri" w:hAnsi="Calibri" w:cs="Calibri"/>
          <w:sz w:val="20"/>
          <w:szCs w:val="20"/>
        </w:rPr>
        <w:t xml:space="preserve">Utrecht met </w:t>
      </w:r>
      <w:r w:rsidR="00BD631E">
        <w:rPr>
          <w:rFonts w:ascii="Calibri" w:eastAsia="Calibri" w:hAnsi="Calibri" w:cs="Calibri"/>
          <w:sz w:val="20"/>
          <w:szCs w:val="20"/>
        </w:rPr>
        <w:t>+</w:t>
      </w:r>
      <w:r w:rsidR="2B98888A" w:rsidRPr="1B9CB535">
        <w:rPr>
          <w:rFonts w:ascii="Calibri" w:eastAsia="Calibri" w:hAnsi="Calibri" w:cs="Calibri"/>
          <w:sz w:val="20"/>
          <w:szCs w:val="20"/>
        </w:rPr>
        <w:t xml:space="preserve">5,7% </w:t>
      </w:r>
      <w:r w:rsidR="5330DE77" w:rsidRPr="1B9CB535">
        <w:rPr>
          <w:rFonts w:ascii="Calibri" w:eastAsia="Calibri" w:hAnsi="Calibri" w:cs="Calibri"/>
          <w:sz w:val="20"/>
          <w:szCs w:val="20"/>
        </w:rPr>
        <w:t>(</w:t>
      </w:r>
      <w:r w:rsidR="00F9629A">
        <w:rPr>
          <w:rFonts w:ascii="Calibri" w:eastAsia="Calibri" w:hAnsi="Calibri" w:cs="Calibri"/>
          <w:sz w:val="20"/>
          <w:szCs w:val="20"/>
        </w:rPr>
        <w:t xml:space="preserve">€ </w:t>
      </w:r>
      <w:r w:rsidR="5330DE77" w:rsidRPr="1B9CB535">
        <w:rPr>
          <w:rFonts w:ascii="Calibri" w:eastAsia="Calibri" w:hAnsi="Calibri" w:cs="Calibri"/>
          <w:sz w:val="20"/>
          <w:szCs w:val="20"/>
        </w:rPr>
        <w:t xml:space="preserve">15,19 per </w:t>
      </w:r>
      <w:r w:rsidR="00FA09AA">
        <w:rPr>
          <w:rFonts w:ascii="Calibri" w:eastAsia="Calibri" w:hAnsi="Calibri" w:cs="Calibri"/>
          <w:sz w:val="20"/>
          <w:szCs w:val="20"/>
        </w:rPr>
        <w:t>m²</w:t>
      </w:r>
      <w:r w:rsidR="5330DE77" w:rsidRPr="1B9CB535">
        <w:rPr>
          <w:rFonts w:ascii="Calibri" w:eastAsia="Calibri" w:hAnsi="Calibri" w:cs="Calibri"/>
          <w:sz w:val="20"/>
          <w:szCs w:val="20"/>
        </w:rPr>
        <w:t xml:space="preserve">) en Overijssel met </w:t>
      </w:r>
      <w:r w:rsidR="00BD631E">
        <w:rPr>
          <w:rFonts w:ascii="Calibri" w:eastAsia="Calibri" w:hAnsi="Calibri" w:cs="Calibri"/>
          <w:sz w:val="20"/>
          <w:szCs w:val="20"/>
        </w:rPr>
        <w:t>+</w:t>
      </w:r>
      <w:r w:rsidR="5330DE77" w:rsidRPr="1B9CB535">
        <w:rPr>
          <w:rFonts w:ascii="Calibri" w:eastAsia="Calibri" w:hAnsi="Calibri" w:cs="Calibri"/>
          <w:sz w:val="20"/>
          <w:szCs w:val="20"/>
        </w:rPr>
        <w:t xml:space="preserve">3,1% </w:t>
      </w:r>
      <w:r w:rsidR="004F0BB4">
        <w:rPr>
          <w:rFonts w:ascii="Calibri" w:eastAsia="Calibri" w:hAnsi="Calibri" w:cs="Calibri"/>
          <w:sz w:val="20"/>
          <w:szCs w:val="20"/>
        </w:rPr>
        <w:br/>
      </w:r>
      <w:r w:rsidR="5330DE77" w:rsidRPr="1B9CB535">
        <w:rPr>
          <w:rFonts w:ascii="Calibri" w:eastAsia="Calibri" w:hAnsi="Calibri" w:cs="Calibri"/>
          <w:sz w:val="20"/>
          <w:szCs w:val="20"/>
        </w:rPr>
        <w:t>(</w:t>
      </w:r>
      <w:r w:rsidR="00F9629A">
        <w:rPr>
          <w:rFonts w:ascii="Calibri" w:eastAsia="Calibri" w:hAnsi="Calibri" w:cs="Calibri"/>
          <w:sz w:val="20"/>
          <w:szCs w:val="20"/>
        </w:rPr>
        <w:t xml:space="preserve">€ </w:t>
      </w:r>
      <w:r w:rsidR="5330DE77" w:rsidRPr="1B9CB535">
        <w:rPr>
          <w:rFonts w:ascii="Calibri" w:eastAsia="Calibri" w:hAnsi="Calibri" w:cs="Calibri"/>
          <w:sz w:val="20"/>
          <w:szCs w:val="20"/>
        </w:rPr>
        <w:t xml:space="preserve">11,54 per </w:t>
      </w:r>
      <w:r w:rsidR="00FA09AA">
        <w:rPr>
          <w:rFonts w:ascii="Calibri" w:eastAsia="Calibri" w:hAnsi="Calibri" w:cs="Calibri"/>
          <w:sz w:val="20"/>
          <w:szCs w:val="20"/>
        </w:rPr>
        <w:t>m²</w:t>
      </w:r>
      <w:r w:rsidR="5330DE77" w:rsidRPr="1B9CB535">
        <w:rPr>
          <w:rFonts w:ascii="Calibri" w:eastAsia="Calibri" w:hAnsi="Calibri" w:cs="Calibri"/>
          <w:sz w:val="20"/>
          <w:szCs w:val="20"/>
        </w:rPr>
        <w:t>)</w:t>
      </w:r>
      <w:r w:rsidR="00BD631E">
        <w:rPr>
          <w:rFonts w:ascii="Calibri" w:eastAsia="Calibri" w:hAnsi="Calibri" w:cs="Calibri"/>
          <w:sz w:val="20"/>
          <w:szCs w:val="20"/>
        </w:rPr>
        <w:t>.</w:t>
      </w:r>
    </w:p>
    <w:p w14:paraId="3BD03927" w14:textId="0EF41B2D" w:rsidR="6AC19FDD" w:rsidRDefault="6AC19FDD" w:rsidP="1B9CB535">
      <w:pPr>
        <w:numPr>
          <w:ilvl w:val="0"/>
          <w:numId w:val="5"/>
        </w:numPr>
        <w:rPr>
          <w:rFonts w:ascii="Calibri" w:eastAsia="Calibri" w:hAnsi="Calibri" w:cs="Calibri"/>
          <w:sz w:val="20"/>
          <w:szCs w:val="20"/>
        </w:rPr>
      </w:pPr>
      <w:r w:rsidRPr="1B9CB535">
        <w:rPr>
          <w:rFonts w:ascii="Calibri" w:eastAsia="Calibri" w:hAnsi="Calibri" w:cs="Calibri"/>
          <w:sz w:val="20"/>
          <w:szCs w:val="20"/>
        </w:rPr>
        <w:t xml:space="preserve">De provincies met de grootste prijsdaling in Q4 </w:t>
      </w:r>
      <w:r w:rsidR="00453933">
        <w:rPr>
          <w:rFonts w:ascii="Calibri" w:eastAsia="Calibri" w:hAnsi="Calibri" w:cs="Calibri"/>
          <w:sz w:val="20"/>
          <w:szCs w:val="20"/>
        </w:rPr>
        <w:t xml:space="preserve">2022 </w:t>
      </w:r>
      <w:r w:rsidRPr="1B9CB535">
        <w:rPr>
          <w:rFonts w:ascii="Calibri" w:eastAsia="Calibri" w:hAnsi="Calibri" w:cs="Calibri"/>
          <w:sz w:val="20"/>
          <w:szCs w:val="20"/>
        </w:rPr>
        <w:t xml:space="preserve">ten opzichte van Q3 </w:t>
      </w:r>
      <w:r w:rsidR="00453933">
        <w:rPr>
          <w:rFonts w:ascii="Calibri" w:eastAsia="Calibri" w:hAnsi="Calibri" w:cs="Calibri"/>
          <w:sz w:val="20"/>
          <w:szCs w:val="20"/>
        </w:rPr>
        <w:t xml:space="preserve">2022 </w:t>
      </w:r>
      <w:r w:rsidRPr="1B9CB535">
        <w:rPr>
          <w:rFonts w:ascii="Calibri" w:eastAsia="Calibri" w:hAnsi="Calibri" w:cs="Calibri"/>
          <w:sz w:val="20"/>
          <w:szCs w:val="20"/>
        </w:rPr>
        <w:t xml:space="preserve">zijn Drenthe met -5,0% </w:t>
      </w:r>
      <w:r w:rsidR="007B5E8F">
        <w:rPr>
          <w:rFonts w:ascii="Calibri" w:eastAsia="Calibri" w:hAnsi="Calibri" w:cs="Calibri"/>
          <w:sz w:val="20"/>
          <w:szCs w:val="20"/>
        </w:rPr>
        <w:br/>
      </w:r>
      <w:r w:rsidRPr="1B9CB535">
        <w:rPr>
          <w:rFonts w:ascii="Calibri" w:eastAsia="Calibri" w:hAnsi="Calibri" w:cs="Calibri"/>
          <w:sz w:val="20"/>
          <w:szCs w:val="20"/>
        </w:rPr>
        <w:t>(</w:t>
      </w:r>
      <w:r w:rsidR="00F9629A">
        <w:rPr>
          <w:rFonts w:ascii="Calibri" w:eastAsia="Calibri" w:hAnsi="Calibri" w:cs="Calibri"/>
          <w:sz w:val="20"/>
          <w:szCs w:val="20"/>
        </w:rPr>
        <w:t xml:space="preserve">€ </w:t>
      </w:r>
      <w:r w:rsidRPr="1B9CB535">
        <w:rPr>
          <w:rFonts w:ascii="Calibri" w:eastAsia="Calibri" w:hAnsi="Calibri" w:cs="Calibri"/>
          <w:sz w:val="20"/>
          <w:szCs w:val="20"/>
        </w:rPr>
        <w:t xml:space="preserve">9,98 per </w:t>
      </w:r>
      <w:r w:rsidR="00FA09AA">
        <w:rPr>
          <w:rFonts w:ascii="Calibri" w:eastAsia="Calibri" w:hAnsi="Calibri" w:cs="Calibri"/>
          <w:sz w:val="20"/>
          <w:szCs w:val="20"/>
        </w:rPr>
        <w:t>m²</w:t>
      </w:r>
      <w:r w:rsidRPr="1B9CB535">
        <w:rPr>
          <w:rFonts w:ascii="Calibri" w:eastAsia="Calibri" w:hAnsi="Calibri" w:cs="Calibri"/>
          <w:sz w:val="20"/>
          <w:szCs w:val="20"/>
        </w:rPr>
        <w:t>), gevolgd door Zuid-Holland met</w:t>
      </w:r>
      <w:r w:rsidR="5322A55D" w:rsidRPr="1B9CB535">
        <w:rPr>
          <w:rFonts w:ascii="Calibri" w:eastAsia="Calibri" w:hAnsi="Calibri" w:cs="Calibri"/>
          <w:sz w:val="20"/>
          <w:szCs w:val="20"/>
        </w:rPr>
        <w:t xml:space="preserve"> </w:t>
      </w:r>
      <w:r w:rsidR="00F9629A">
        <w:rPr>
          <w:rFonts w:ascii="Calibri" w:eastAsia="Calibri" w:hAnsi="Calibri" w:cs="Calibri"/>
          <w:sz w:val="20"/>
          <w:szCs w:val="20"/>
        </w:rPr>
        <w:t>-</w:t>
      </w:r>
      <w:r w:rsidR="5322A55D" w:rsidRPr="1B9CB535">
        <w:rPr>
          <w:rFonts w:ascii="Calibri" w:eastAsia="Calibri" w:hAnsi="Calibri" w:cs="Calibri"/>
          <w:sz w:val="20"/>
          <w:szCs w:val="20"/>
        </w:rPr>
        <w:t xml:space="preserve">4,1 </w:t>
      </w:r>
      <w:r w:rsidRPr="1B9CB535">
        <w:rPr>
          <w:rFonts w:ascii="Calibri" w:eastAsia="Calibri" w:hAnsi="Calibri" w:cs="Calibri"/>
          <w:sz w:val="20"/>
          <w:szCs w:val="20"/>
        </w:rPr>
        <w:t>% (</w:t>
      </w:r>
      <w:r w:rsidR="00F9629A">
        <w:rPr>
          <w:rFonts w:ascii="Calibri" w:eastAsia="Calibri" w:hAnsi="Calibri" w:cs="Calibri"/>
          <w:sz w:val="20"/>
          <w:szCs w:val="20"/>
        </w:rPr>
        <w:t xml:space="preserve">€ </w:t>
      </w:r>
      <w:r w:rsidRPr="1B9CB535">
        <w:rPr>
          <w:rFonts w:ascii="Calibri" w:eastAsia="Calibri" w:hAnsi="Calibri" w:cs="Calibri"/>
          <w:sz w:val="20"/>
          <w:szCs w:val="20"/>
        </w:rPr>
        <w:t>15,</w:t>
      </w:r>
      <w:r w:rsidR="14E644B9" w:rsidRPr="1B9CB535">
        <w:rPr>
          <w:rFonts w:ascii="Calibri" w:eastAsia="Calibri" w:hAnsi="Calibri" w:cs="Calibri"/>
          <w:sz w:val="20"/>
          <w:szCs w:val="20"/>
        </w:rPr>
        <w:t>57</w:t>
      </w:r>
      <w:r w:rsidRPr="1B9CB535">
        <w:rPr>
          <w:rFonts w:ascii="Calibri" w:eastAsia="Calibri" w:hAnsi="Calibri" w:cs="Calibri"/>
          <w:sz w:val="20"/>
          <w:szCs w:val="20"/>
        </w:rPr>
        <w:t xml:space="preserve"> per </w:t>
      </w:r>
      <w:r w:rsidR="00FA09AA">
        <w:rPr>
          <w:rFonts w:ascii="Calibri" w:eastAsia="Calibri" w:hAnsi="Calibri" w:cs="Calibri"/>
          <w:sz w:val="20"/>
          <w:szCs w:val="20"/>
        </w:rPr>
        <w:t>m²</w:t>
      </w:r>
      <w:r w:rsidRPr="1B9CB535">
        <w:rPr>
          <w:rFonts w:ascii="Calibri" w:eastAsia="Calibri" w:hAnsi="Calibri" w:cs="Calibri"/>
          <w:sz w:val="20"/>
          <w:szCs w:val="20"/>
        </w:rPr>
        <w:t>)</w:t>
      </w:r>
      <w:r w:rsidR="00BD631E">
        <w:rPr>
          <w:rFonts w:ascii="Calibri" w:eastAsia="Calibri" w:hAnsi="Calibri" w:cs="Calibri"/>
          <w:sz w:val="20"/>
          <w:szCs w:val="20"/>
        </w:rPr>
        <w:t>.</w:t>
      </w:r>
    </w:p>
    <w:p w14:paraId="4ECDBDE7" w14:textId="45C34E76" w:rsidR="70CC221B" w:rsidRDefault="70CC221B" w:rsidP="1B9CB535">
      <w:pPr>
        <w:numPr>
          <w:ilvl w:val="0"/>
          <w:numId w:val="5"/>
        </w:numPr>
        <w:rPr>
          <w:rFonts w:ascii="Calibri" w:eastAsia="Calibri" w:hAnsi="Calibri" w:cs="Calibri"/>
          <w:sz w:val="20"/>
          <w:szCs w:val="20"/>
        </w:rPr>
      </w:pPr>
      <w:r w:rsidRPr="1B9CB535">
        <w:rPr>
          <w:rFonts w:ascii="Calibri" w:eastAsia="Calibri" w:hAnsi="Calibri" w:cs="Calibri"/>
          <w:sz w:val="20"/>
          <w:szCs w:val="20"/>
        </w:rPr>
        <w:t xml:space="preserve">De vierkante meter prijs in Noord-Holland ligt nog altijd veruit het hoogst met </w:t>
      </w:r>
      <w:r w:rsidR="00FA16EC">
        <w:rPr>
          <w:rFonts w:ascii="Calibri" w:eastAsia="Calibri" w:hAnsi="Calibri" w:cs="Calibri"/>
          <w:sz w:val="20"/>
          <w:szCs w:val="20"/>
        </w:rPr>
        <w:t xml:space="preserve">€ </w:t>
      </w:r>
      <w:r w:rsidRPr="1B9CB535">
        <w:rPr>
          <w:rFonts w:ascii="Calibri" w:eastAsia="Calibri" w:hAnsi="Calibri" w:cs="Calibri"/>
          <w:sz w:val="20"/>
          <w:szCs w:val="20"/>
        </w:rPr>
        <w:t xml:space="preserve">19,05 per </w:t>
      </w:r>
      <w:r w:rsidR="00FA09AA">
        <w:rPr>
          <w:rFonts w:ascii="Calibri" w:eastAsia="Calibri" w:hAnsi="Calibri" w:cs="Calibri"/>
          <w:sz w:val="20"/>
          <w:szCs w:val="20"/>
        </w:rPr>
        <w:t>m²</w:t>
      </w:r>
      <w:r w:rsidRPr="1B9CB535">
        <w:rPr>
          <w:rFonts w:ascii="Calibri" w:eastAsia="Calibri" w:hAnsi="Calibri" w:cs="Calibri"/>
          <w:sz w:val="20"/>
          <w:szCs w:val="20"/>
        </w:rPr>
        <w:t xml:space="preserve">. Dit is </w:t>
      </w:r>
      <w:r w:rsidR="00FA16EC">
        <w:rPr>
          <w:rFonts w:ascii="Calibri" w:eastAsia="Calibri" w:hAnsi="Calibri" w:cs="Calibri"/>
          <w:sz w:val="20"/>
          <w:szCs w:val="20"/>
        </w:rPr>
        <w:t>+</w:t>
      </w:r>
      <w:r w:rsidRPr="1B9CB535">
        <w:rPr>
          <w:rFonts w:ascii="Calibri" w:eastAsia="Calibri" w:hAnsi="Calibri" w:cs="Calibri"/>
          <w:sz w:val="20"/>
          <w:szCs w:val="20"/>
        </w:rPr>
        <w:t>0,5% hoger dan in Q3</w:t>
      </w:r>
      <w:r w:rsidR="00440AA9">
        <w:rPr>
          <w:rFonts w:ascii="Calibri" w:eastAsia="Calibri" w:hAnsi="Calibri" w:cs="Calibri"/>
          <w:sz w:val="20"/>
          <w:szCs w:val="20"/>
        </w:rPr>
        <w:t xml:space="preserve"> 2022</w:t>
      </w:r>
      <w:r w:rsidRPr="1B9CB535">
        <w:rPr>
          <w:rFonts w:ascii="Calibri" w:eastAsia="Calibri" w:hAnsi="Calibri" w:cs="Calibri"/>
          <w:sz w:val="20"/>
          <w:szCs w:val="20"/>
        </w:rPr>
        <w:t>.</w:t>
      </w:r>
    </w:p>
    <w:p w14:paraId="36267B64" w14:textId="3D08F5D8" w:rsidR="00224CEB" w:rsidRDefault="00224CEB" w:rsidP="1B9CB535">
      <w:pPr>
        <w:numPr>
          <w:ilvl w:val="0"/>
          <w:numId w:val="5"/>
        </w:numPr>
        <w:rPr>
          <w:rFonts w:ascii="Calibri" w:eastAsia="Calibri" w:hAnsi="Calibri" w:cs="Calibri"/>
          <w:sz w:val="20"/>
          <w:szCs w:val="20"/>
        </w:rPr>
      </w:pPr>
      <w:r w:rsidRPr="1B9CB535">
        <w:rPr>
          <w:rFonts w:ascii="Calibri" w:eastAsia="Calibri" w:hAnsi="Calibri" w:cs="Calibri"/>
          <w:sz w:val="20"/>
          <w:szCs w:val="20"/>
        </w:rPr>
        <w:t xml:space="preserve">Op gemeenteniveau </w:t>
      </w:r>
      <w:r w:rsidR="00D21028">
        <w:rPr>
          <w:rFonts w:ascii="Calibri" w:eastAsia="Calibri" w:hAnsi="Calibri" w:cs="Calibri"/>
          <w:sz w:val="20"/>
          <w:szCs w:val="20"/>
        </w:rPr>
        <w:t xml:space="preserve">zijn </w:t>
      </w:r>
      <w:r w:rsidRPr="1B9CB535">
        <w:rPr>
          <w:rFonts w:ascii="Calibri" w:eastAsia="Calibri" w:hAnsi="Calibri" w:cs="Calibri"/>
          <w:sz w:val="20"/>
          <w:szCs w:val="20"/>
        </w:rPr>
        <w:t xml:space="preserve">de grootste prijsstijgingen in </w:t>
      </w:r>
      <w:r w:rsidR="417B7897" w:rsidRPr="1B9CB535">
        <w:rPr>
          <w:rFonts w:ascii="Calibri" w:eastAsia="Calibri" w:hAnsi="Calibri" w:cs="Calibri"/>
          <w:sz w:val="20"/>
          <w:szCs w:val="20"/>
        </w:rPr>
        <w:t xml:space="preserve">Utrecht </w:t>
      </w:r>
      <w:r w:rsidR="0422974D" w:rsidRPr="1B9CB535">
        <w:rPr>
          <w:rFonts w:ascii="Calibri" w:eastAsia="Calibri" w:hAnsi="Calibri" w:cs="Calibri"/>
          <w:sz w:val="20"/>
          <w:szCs w:val="20"/>
        </w:rPr>
        <w:t xml:space="preserve">met </w:t>
      </w:r>
      <w:r w:rsidR="009B7578" w:rsidRPr="1B9CB535">
        <w:rPr>
          <w:rFonts w:ascii="Calibri" w:eastAsia="Calibri" w:hAnsi="Calibri" w:cs="Calibri"/>
          <w:sz w:val="20"/>
          <w:szCs w:val="20"/>
        </w:rPr>
        <w:t>+1</w:t>
      </w:r>
      <w:r w:rsidR="1519148A" w:rsidRPr="1B9CB535">
        <w:rPr>
          <w:rFonts w:ascii="Calibri" w:eastAsia="Calibri" w:hAnsi="Calibri" w:cs="Calibri"/>
          <w:sz w:val="20"/>
          <w:szCs w:val="20"/>
        </w:rPr>
        <w:t>0</w:t>
      </w:r>
      <w:r w:rsidR="004730E8" w:rsidRPr="1B9CB535">
        <w:rPr>
          <w:rFonts w:ascii="Calibri" w:eastAsia="Calibri" w:hAnsi="Calibri" w:cs="Calibri"/>
          <w:sz w:val="20"/>
          <w:szCs w:val="20"/>
        </w:rPr>
        <w:t>,</w:t>
      </w:r>
      <w:r w:rsidR="2D16E5D6" w:rsidRPr="1B9CB535">
        <w:rPr>
          <w:rFonts w:ascii="Calibri" w:eastAsia="Calibri" w:hAnsi="Calibri" w:cs="Calibri"/>
          <w:sz w:val="20"/>
          <w:szCs w:val="20"/>
        </w:rPr>
        <w:t>5</w:t>
      </w:r>
      <w:r w:rsidR="009B7578" w:rsidRPr="1B9CB535">
        <w:rPr>
          <w:rFonts w:ascii="Calibri" w:eastAsia="Calibri" w:hAnsi="Calibri" w:cs="Calibri"/>
          <w:sz w:val="20"/>
          <w:szCs w:val="20"/>
        </w:rPr>
        <w:t>%</w:t>
      </w:r>
      <w:r w:rsidR="2D318D38" w:rsidRPr="1B9CB535">
        <w:rPr>
          <w:rFonts w:ascii="Calibri" w:eastAsia="Calibri" w:hAnsi="Calibri" w:cs="Calibri"/>
          <w:sz w:val="20"/>
          <w:szCs w:val="20"/>
        </w:rPr>
        <w:t xml:space="preserve"> (</w:t>
      </w:r>
      <w:r w:rsidR="00FA16EC">
        <w:rPr>
          <w:rFonts w:ascii="Calibri" w:eastAsia="Calibri" w:hAnsi="Calibri" w:cs="Calibri"/>
          <w:sz w:val="20"/>
          <w:szCs w:val="20"/>
        </w:rPr>
        <w:t xml:space="preserve">€ </w:t>
      </w:r>
      <w:r w:rsidR="2D318D38" w:rsidRPr="1B9CB535">
        <w:rPr>
          <w:rFonts w:ascii="Calibri" w:eastAsia="Calibri" w:hAnsi="Calibri" w:cs="Calibri"/>
          <w:sz w:val="20"/>
          <w:szCs w:val="20"/>
        </w:rPr>
        <w:t xml:space="preserve">15,81 per </w:t>
      </w:r>
      <w:r w:rsidR="00FA09AA">
        <w:rPr>
          <w:rFonts w:ascii="Calibri" w:eastAsia="Calibri" w:hAnsi="Calibri" w:cs="Calibri"/>
          <w:sz w:val="20"/>
          <w:szCs w:val="20"/>
        </w:rPr>
        <w:t>m²</w:t>
      </w:r>
      <w:r w:rsidR="2D318D38" w:rsidRPr="1B9CB535">
        <w:rPr>
          <w:rFonts w:ascii="Calibri" w:eastAsia="Calibri" w:hAnsi="Calibri" w:cs="Calibri"/>
          <w:sz w:val="20"/>
          <w:szCs w:val="20"/>
        </w:rPr>
        <w:t>) en</w:t>
      </w:r>
      <w:r w:rsidR="43DF35F2" w:rsidRPr="1B9CB535">
        <w:rPr>
          <w:rFonts w:ascii="Calibri" w:eastAsia="Calibri" w:hAnsi="Calibri" w:cs="Calibri"/>
          <w:sz w:val="20"/>
          <w:szCs w:val="20"/>
        </w:rPr>
        <w:t xml:space="preserve"> in</w:t>
      </w:r>
      <w:r w:rsidR="2D318D38" w:rsidRPr="1B9CB535">
        <w:rPr>
          <w:rFonts w:ascii="Calibri" w:eastAsia="Calibri" w:hAnsi="Calibri" w:cs="Calibri"/>
          <w:sz w:val="20"/>
          <w:szCs w:val="20"/>
        </w:rPr>
        <w:t xml:space="preserve"> Amstelveen</w:t>
      </w:r>
      <w:r w:rsidR="18F4F324" w:rsidRPr="1B9CB535">
        <w:rPr>
          <w:rFonts w:ascii="Calibri" w:eastAsia="Calibri" w:hAnsi="Calibri" w:cs="Calibri"/>
          <w:sz w:val="20"/>
          <w:szCs w:val="20"/>
        </w:rPr>
        <w:t xml:space="preserve"> </w:t>
      </w:r>
      <w:r w:rsidR="637509E5" w:rsidRPr="1B9CB535">
        <w:rPr>
          <w:rFonts w:ascii="Calibri" w:eastAsia="Calibri" w:hAnsi="Calibri" w:cs="Calibri"/>
          <w:sz w:val="20"/>
          <w:szCs w:val="20"/>
        </w:rPr>
        <w:t xml:space="preserve">met </w:t>
      </w:r>
      <w:r w:rsidR="009B7578" w:rsidRPr="1B9CB535">
        <w:rPr>
          <w:rFonts w:ascii="Calibri" w:eastAsia="Calibri" w:hAnsi="Calibri" w:cs="Calibri"/>
          <w:sz w:val="20"/>
          <w:szCs w:val="20"/>
        </w:rPr>
        <w:t>+</w:t>
      </w:r>
      <w:r w:rsidR="066216EA" w:rsidRPr="1B9CB535">
        <w:rPr>
          <w:rFonts w:ascii="Calibri" w:eastAsia="Calibri" w:hAnsi="Calibri" w:cs="Calibri"/>
          <w:sz w:val="20"/>
          <w:szCs w:val="20"/>
        </w:rPr>
        <w:t>4</w:t>
      </w:r>
      <w:r w:rsidR="004730E8" w:rsidRPr="1B9CB535">
        <w:rPr>
          <w:rFonts w:ascii="Calibri" w:eastAsia="Calibri" w:hAnsi="Calibri" w:cs="Calibri"/>
          <w:sz w:val="20"/>
          <w:szCs w:val="20"/>
        </w:rPr>
        <w:t>,</w:t>
      </w:r>
      <w:r w:rsidR="74C2ED3D" w:rsidRPr="1B9CB535">
        <w:rPr>
          <w:rFonts w:ascii="Calibri" w:eastAsia="Calibri" w:hAnsi="Calibri" w:cs="Calibri"/>
          <w:sz w:val="20"/>
          <w:szCs w:val="20"/>
        </w:rPr>
        <w:t>8</w:t>
      </w:r>
      <w:r w:rsidR="009B7578" w:rsidRPr="1B9CB535">
        <w:rPr>
          <w:rFonts w:ascii="Calibri" w:eastAsia="Calibri" w:hAnsi="Calibri" w:cs="Calibri"/>
          <w:sz w:val="20"/>
          <w:szCs w:val="20"/>
        </w:rPr>
        <w:t>%</w:t>
      </w:r>
      <w:r w:rsidR="49FDAA44" w:rsidRPr="1B9CB535">
        <w:rPr>
          <w:rFonts w:ascii="Calibri" w:eastAsia="Calibri" w:hAnsi="Calibri" w:cs="Calibri"/>
          <w:sz w:val="20"/>
          <w:szCs w:val="20"/>
        </w:rPr>
        <w:t xml:space="preserve"> (</w:t>
      </w:r>
      <w:r w:rsidR="00FA16EC">
        <w:rPr>
          <w:rFonts w:ascii="Calibri" w:eastAsia="Calibri" w:hAnsi="Calibri" w:cs="Calibri"/>
          <w:sz w:val="20"/>
          <w:szCs w:val="20"/>
        </w:rPr>
        <w:t xml:space="preserve">€ </w:t>
      </w:r>
      <w:r w:rsidR="49FDAA44" w:rsidRPr="1B9CB535">
        <w:rPr>
          <w:rFonts w:ascii="Calibri" w:eastAsia="Calibri" w:hAnsi="Calibri" w:cs="Calibri"/>
          <w:sz w:val="20"/>
          <w:szCs w:val="20"/>
        </w:rPr>
        <w:t xml:space="preserve">20,18 per </w:t>
      </w:r>
      <w:r w:rsidR="00FA09AA">
        <w:rPr>
          <w:rFonts w:ascii="Calibri" w:eastAsia="Calibri" w:hAnsi="Calibri" w:cs="Calibri"/>
          <w:sz w:val="20"/>
          <w:szCs w:val="20"/>
        </w:rPr>
        <w:t>m²</w:t>
      </w:r>
      <w:r w:rsidR="49FDAA44" w:rsidRPr="1B9CB535">
        <w:rPr>
          <w:rFonts w:ascii="Calibri" w:eastAsia="Calibri" w:hAnsi="Calibri" w:cs="Calibri"/>
          <w:sz w:val="20"/>
          <w:szCs w:val="20"/>
        </w:rPr>
        <w:t>). In Amsterdam steeg de prijs ligt met + 2,9% (</w:t>
      </w:r>
      <w:r w:rsidR="00FA16EC">
        <w:rPr>
          <w:rFonts w:ascii="Calibri" w:eastAsia="Calibri" w:hAnsi="Calibri" w:cs="Calibri"/>
          <w:sz w:val="20"/>
          <w:szCs w:val="20"/>
        </w:rPr>
        <w:t xml:space="preserve">€ </w:t>
      </w:r>
      <w:r w:rsidR="3CE5183C" w:rsidRPr="1B9CB535">
        <w:rPr>
          <w:rFonts w:ascii="Calibri" w:eastAsia="Calibri" w:hAnsi="Calibri" w:cs="Calibri"/>
          <w:sz w:val="20"/>
          <w:szCs w:val="20"/>
        </w:rPr>
        <w:t xml:space="preserve">21,73 per </w:t>
      </w:r>
      <w:r w:rsidR="00FA09AA">
        <w:rPr>
          <w:rFonts w:ascii="Calibri" w:eastAsia="Calibri" w:hAnsi="Calibri" w:cs="Calibri"/>
          <w:sz w:val="20"/>
          <w:szCs w:val="20"/>
        </w:rPr>
        <w:t>m²</w:t>
      </w:r>
      <w:r w:rsidR="3CE5183C" w:rsidRPr="1B9CB535">
        <w:rPr>
          <w:rFonts w:ascii="Calibri" w:eastAsia="Calibri" w:hAnsi="Calibri" w:cs="Calibri"/>
          <w:sz w:val="20"/>
          <w:szCs w:val="20"/>
        </w:rPr>
        <w:t>)</w:t>
      </w:r>
      <w:r w:rsidR="008831E4">
        <w:rPr>
          <w:rFonts w:ascii="Calibri" w:eastAsia="Calibri" w:hAnsi="Calibri" w:cs="Calibri"/>
          <w:sz w:val="20"/>
          <w:szCs w:val="20"/>
        </w:rPr>
        <w:t>.</w:t>
      </w:r>
    </w:p>
    <w:p w14:paraId="44E03B9C" w14:textId="4C2A45A5" w:rsidR="49FDAA44" w:rsidRDefault="49FDAA44" w:rsidP="1B9CB535">
      <w:pPr>
        <w:numPr>
          <w:ilvl w:val="0"/>
          <w:numId w:val="5"/>
        </w:numPr>
        <w:rPr>
          <w:rFonts w:ascii="Calibri" w:eastAsia="Calibri" w:hAnsi="Calibri" w:cs="Calibri"/>
          <w:color w:val="000000" w:themeColor="text1"/>
          <w:sz w:val="20"/>
          <w:szCs w:val="20"/>
        </w:rPr>
      </w:pPr>
      <w:r w:rsidRPr="1B9CB535">
        <w:rPr>
          <w:rFonts w:ascii="Calibri" w:eastAsia="Calibri" w:hAnsi="Calibri" w:cs="Calibri"/>
          <w:sz w:val="20"/>
          <w:szCs w:val="20"/>
        </w:rPr>
        <w:t xml:space="preserve">De grootste </w:t>
      </w:r>
      <w:r w:rsidR="1E4B3D27" w:rsidRPr="1B9CB535">
        <w:rPr>
          <w:rFonts w:ascii="Calibri" w:eastAsia="Calibri" w:hAnsi="Calibri" w:cs="Calibri"/>
          <w:sz w:val="20"/>
          <w:szCs w:val="20"/>
        </w:rPr>
        <w:t>prijs</w:t>
      </w:r>
      <w:r w:rsidRPr="1B9CB535">
        <w:rPr>
          <w:rFonts w:ascii="Calibri" w:eastAsia="Calibri" w:hAnsi="Calibri" w:cs="Calibri"/>
          <w:sz w:val="20"/>
          <w:szCs w:val="20"/>
        </w:rPr>
        <w:t>dalingen</w:t>
      </w:r>
      <w:r w:rsidR="284C46EA" w:rsidRPr="1B9CB535">
        <w:rPr>
          <w:rFonts w:ascii="Calibri" w:eastAsia="Calibri" w:hAnsi="Calibri" w:cs="Calibri"/>
          <w:sz w:val="20"/>
          <w:szCs w:val="20"/>
        </w:rPr>
        <w:t xml:space="preserve"> </w:t>
      </w:r>
      <w:r w:rsidR="000008FF">
        <w:rPr>
          <w:rFonts w:ascii="Calibri" w:eastAsia="Calibri" w:hAnsi="Calibri" w:cs="Calibri"/>
          <w:sz w:val="20"/>
          <w:szCs w:val="20"/>
        </w:rPr>
        <w:t xml:space="preserve">noteren </w:t>
      </w:r>
      <w:r w:rsidR="284C46EA" w:rsidRPr="1B9CB535">
        <w:rPr>
          <w:rFonts w:ascii="Calibri" w:eastAsia="Calibri" w:hAnsi="Calibri" w:cs="Calibri"/>
          <w:sz w:val="20"/>
          <w:szCs w:val="20"/>
        </w:rPr>
        <w:t>Haarlem</w:t>
      </w:r>
      <w:r w:rsidR="0FC77667" w:rsidRPr="1B9CB535">
        <w:rPr>
          <w:rFonts w:ascii="Calibri" w:eastAsia="Calibri" w:hAnsi="Calibri" w:cs="Calibri"/>
          <w:sz w:val="20"/>
          <w:szCs w:val="20"/>
        </w:rPr>
        <w:t xml:space="preserve"> met </w:t>
      </w:r>
      <w:r w:rsidR="284C46EA" w:rsidRPr="1B9CB535">
        <w:rPr>
          <w:rFonts w:ascii="Calibri" w:eastAsia="Calibri" w:hAnsi="Calibri" w:cs="Calibri"/>
          <w:sz w:val="20"/>
          <w:szCs w:val="20"/>
        </w:rPr>
        <w:t>-6,3% (</w:t>
      </w:r>
      <w:r w:rsidR="000008FF">
        <w:rPr>
          <w:rFonts w:ascii="Calibri" w:eastAsia="Calibri" w:hAnsi="Calibri" w:cs="Calibri"/>
          <w:sz w:val="20"/>
          <w:szCs w:val="20"/>
        </w:rPr>
        <w:t xml:space="preserve">€ </w:t>
      </w:r>
      <w:r w:rsidR="284C46EA" w:rsidRPr="1B9CB535">
        <w:rPr>
          <w:rFonts w:ascii="Calibri" w:eastAsia="Calibri" w:hAnsi="Calibri" w:cs="Calibri"/>
          <w:sz w:val="20"/>
          <w:szCs w:val="20"/>
        </w:rPr>
        <w:t xml:space="preserve">17,59 per </w:t>
      </w:r>
      <w:r w:rsidR="00FA09AA">
        <w:rPr>
          <w:rFonts w:ascii="Calibri" w:eastAsia="Calibri" w:hAnsi="Calibri" w:cs="Calibri"/>
          <w:sz w:val="20"/>
          <w:szCs w:val="20"/>
        </w:rPr>
        <w:t>m²</w:t>
      </w:r>
      <w:r w:rsidR="284C46EA" w:rsidRPr="1B9CB535">
        <w:rPr>
          <w:rFonts w:ascii="Calibri" w:eastAsia="Calibri" w:hAnsi="Calibri" w:cs="Calibri"/>
          <w:sz w:val="20"/>
          <w:szCs w:val="20"/>
        </w:rPr>
        <w:t>)</w:t>
      </w:r>
      <w:r w:rsidR="00AB11E9">
        <w:rPr>
          <w:rFonts w:ascii="Calibri" w:eastAsia="Calibri" w:hAnsi="Calibri" w:cs="Calibri"/>
          <w:sz w:val="20"/>
          <w:szCs w:val="20"/>
        </w:rPr>
        <w:t xml:space="preserve"> en</w:t>
      </w:r>
      <w:r w:rsidR="00491EEF">
        <w:rPr>
          <w:rFonts w:ascii="Calibri" w:eastAsia="Calibri" w:hAnsi="Calibri" w:cs="Calibri"/>
          <w:sz w:val="20"/>
          <w:szCs w:val="20"/>
        </w:rPr>
        <w:t xml:space="preserve"> </w:t>
      </w:r>
      <w:r w:rsidR="284C46EA" w:rsidRPr="1B9CB535">
        <w:rPr>
          <w:rFonts w:ascii="Calibri" w:eastAsia="Calibri" w:hAnsi="Calibri" w:cs="Calibri"/>
          <w:sz w:val="20"/>
          <w:szCs w:val="20"/>
        </w:rPr>
        <w:t xml:space="preserve">Almere met -4,7% (€ 11,79 per </w:t>
      </w:r>
      <w:r w:rsidR="00FA09AA">
        <w:rPr>
          <w:rFonts w:ascii="Calibri" w:eastAsia="Calibri" w:hAnsi="Calibri" w:cs="Calibri"/>
          <w:sz w:val="20"/>
          <w:szCs w:val="20"/>
        </w:rPr>
        <w:t>m²</w:t>
      </w:r>
      <w:r w:rsidR="284C46EA" w:rsidRPr="1B9CB535">
        <w:rPr>
          <w:rFonts w:ascii="Calibri" w:eastAsia="Calibri" w:hAnsi="Calibri" w:cs="Calibri"/>
          <w:color w:val="000000" w:themeColor="text1"/>
          <w:sz w:val="20"/>
          <w:szCs w:val="20"/>
        </w:rPr>
        <w:t>).</w:t>
      </w:r>
      <w:r w:rsidR="4677DD45" w:rsidRPr="1B9CB535">
        <w:rPr>
          <w:rFonts w:ascii="Calibri" w:eastAsia="Calibri" w:hAnsi="Calibri" w:cs="Calibri"/>
          <w:color w:val="000000" w:themeColor="text1"/>
          <w:sz w:val="20"/>
          <w:szCs w:val="20"/>
        </w:rPr>
        <w:t xml:space="preserve"> </w:t>
      </w:r>
      <w:r w:rsidR="284C46EA" w:rsidRPr="1B9CB535">
        <w:rPr>
          <w:rFonts w:ascii="Calibri" w:eastAsia="Calibri" w:hAnsi="Calibri" w:cs="Calibri"/>
          <w:color w:val="000000" w:themeColor="text1"/>
          <w:sz w:val="20"/>
          <w:szCs w:val="20"/>
        </w:rPr>
        <w:t xml:space="preserve">In de steden Den Haag en Rotterdam daalde de gemiddelde prijs met respectievelijk </w:t>
      </w:r>
      <w:r w:rsidR="00AB11E9">
        <w:rPr>
          <w:rFonts w:ascii="Calibri" w:eastAsia="Calibri" w:hAnsi="Calibri" w:cs="Calibri"/>
          <w:color w:val="000000" w:themeColor="text1"/>
          <w:sz w:val="20"/>
          <w:szCs w:val="20"/>
        </w:rPr>
        <w:br/>
      </w:r>
      <w:r w:rsidR="284C46EA" w:rsidRPr="1B9CB535">
        <w:rPr>
          <w:rFonts w:ascii="Calibri" w:eastAsia="Calibri" w:hAnsi="Calibri" w:cs="Calibri"/>
          <w:color w:val="000000" w:themeColor="text1"/>
          <w:sz w:val="20"/>
          <w:szCs w:val="20"/>
        </w:rPr>
        <w:t>-2,8% en -4,4%. Ook in Eindhoven (-2,8%) en Amersfoort (-4%) daalde de gemiddelde vierkante meterprijs.</w:t>
      </w:r>
    </w:p>
    <w:p w14:paraId="60DB3C9A" w14:textId="456473F0" w:rsidR="004C1F74" w:rsidRDefault="004C1F74" w:rsidP="1B9CB535"/>
    <w:p w14:paraId="2671455D" w14:textId="2800D00C" w:rsidR="000F10B4" w:rsidRPr="004C1F74" w:rsidRDefault="000F10B4" w:rsidP="004C1F74">
      <w:pPr>
        <w:rPr>
          <w:rFonts w:ascii="Calibri" w:hAnsi="Calibri"/>
          <w:b/>
          <w:bCs/>
          <w:sz w:val="20"/>
          <w:szCs w:val="20"/>
        </w:rPr>
      </w:pPr>
      <w:r w:rsidRPr="004C1F74">
        <w:rPr>
          <w:rFonts w:ascii="Calibri" w:hAnsi="Calibri"/>
          <w:b/>
          <w:bCs/>
          <w:sz w:val="20"/>
          <w:szCs w:val="20"/>
        </w:rPr>
        <w:t>G</w:t>
      </w:r>
      <w:r w:rsidR="00B41FAF">
        <w:rPr>
          <w:rFonts w:ascii="Calibri" w:hAnsi="Calibri"/>
          <w:b/>
          <w:bCs/>
          <w:sz w:val="20"/>
          <w:szCs w:val="20"/>
        </w:rPr>
        <w:t>e</w:t>
      </w:r>
      <w:r w:rsidRPr="004C1F74">
        <w:rPr>
          <w:rFonts w:ascii="Calibri" w:hAnsi="Calibri"/>
          <w:b/>
          <w:bCs/>
          <w:sz w:val="20"/>
          <w:szCs w:val="20"/>
        </w:rPr>
        <w:t>meubileerd en gestoffeerd segment</w:t>
      </w:r>
    </w:p>
    <w:p w14:paraId="731EE860" w14:textId="6DB742FC" w:rsidR="00007091" w:rsidRDefault="00007091" w:rsidP="00224CEB">
      <w:pPr>
        <w:numPr>
          <w:ilvl w:val="0"/>
          <w:numId w:val="5"/>
        </w:numPr>
        <w:rPr>
          <w:rFonts w:ascii="Calibri" w:eastAsia="Calibri" w:hAnsi="Calibri" w:cs="Calibri"/>
          <w:sz w:val="20"/>
          <w:szCs w:val="20"/>
        </w:rPr>
      </w:pPr>
      <w:r w:rsidRPr="1B9CB535">
        <w:rPr>
          <w:rFonts w:ascii="Calibri" w:hAnsi="Calibri"/>
          <w:sz w:val="20"/>
          <w:szCs w:val="20"/>
        </w:rPr>
        <w:t xml:space="preserve">Over het afgelopen kwartaal valt </w:t>
      </w:r>
      <w:r w:rsidR="059ED5BF" w:rsidRPr="1B9CB535">
        <w:rPr>
          <w:rFonts w:ascii="Calibri" w:hAnsi="Calibri"/>
          <w:sz w:val="20"/>
          <w:szCs w:val="20"/>
        </w:rPr>
        <w:t>80</w:t>
      </w:r>
      <w:r w:rsidRPr="1B9CB535">
        <w:rPr>
          <w:rFonts w:ascii="Calibri" w:hAnsi="Calibri"/>
          <w:sz w:val="20"/>
          <w:szCs w:val="20"/>
        </w:rPr>
        <w:t>% van alle transacties in het kale huursegment, 1</w:t>
      </w:r>
      <w:r w:rsidR="34B39D5A" w:rsidRPr="1B9CB535">
        <w:rPr>
          <w:rFonts w:ascii="Calibri" w:hAnsi="Calibri"/>
          <w:sz w:val="20"/>
          <w:szCs w:val="20"/>
        </w:rPr>
        <w:t>3</w:t>
      </w:r>
      <w:r w:rsidRPr="1B9CB535">
        <w:rPr>
          <w:rFonts w:ascii="Calibri" w:hAnsi="Calibri"/>
          <w:sz w:val="20"/>
          <w:szCs w:val="20"/>
        </w:rPr>
        <w:t xml:space="preserve">% zijn gestoffeerde woningen en </w:t>
      </w:r>
      <w:r w:rsidR="1E274588" w:rsidRPr="1B9CB535">
        <w:rPr>
          <w:rFonts w:ascii="Calibri" w:hAnsi="Calibri"/>
          <w:sz w:val="20"/>
          <w:szCs w:val="20"/>
        </w:rPr>
        <w:t>7</w:t>
      </w:r>
      <w:r w:rsidRPr="1B9CB535">
        <w:rPr>
          <w:rFonts w:ascii="Calibri" w:hAnsi="Calibri"/>
          <w:sz w:val="20"/>
          <w:szCs w:val="20"/>
        </w:rPr>
        <w:t>% gemeubileerde woningen</w:t>
      </w:r>
      <w:r w:rsidR="008831E4">
        <w:rPr>
          <w:rFonts w:ascii="Calibri" w:hAnsi="Calibri"/>
          <w:sz w:val="20"/>
          <w:szCs w:val="20"/>
        </w:rPr>
        <w:t>.</w:t>
      </w:r>
      <w:r w:rsidRPr="1B9CB535">
        <w:rPr>
          <w:rFonts w:ascii="Calibri" w:eastAsia="Calibri" w:hAnsi="Calibri" w:cs="Calibri"/>
          <w:sz w:val="20"/>
          <w:szCs w:val="20"/>
        </w:rPr>
        <w:t xml:space="preserve"> </w:t>
      </w:r>
    </w:p>
    <w:p w14:paraId="48578B4D" w14:textId="6A30151F" w:rsidR="006D69B7" w:rsidRPr="00F506F7" w:rsidRDefault="00224CEB" w:rsidP="1B9CB535">
      <w:pPr>
        <w:numPr>
          <w:ilvl w:val="0"/>
          <w:numId w:val="5"/>
        </w:numPr>
        <w:rPr>
          <w:rFonts w:ascii="Calibri" w:eastAsia="Calibri" w:hAnsi="Calibri" w:cs="Calibri"/>
          <w:sz w:val="20"/>
          <w:szCs w:val="20"/>
        </w:rPr>
      </w:pPr>
      <w:r w:rsidRPr="1B9CB535">
        <w:rPr>
          <w:rFonts w:ascii="Calibri" w:eastAsia="Calibri" w:hAnsi="Calibri" w:cs="Calibri"/>
          <w:sz w:val="20"/>
          <w:szCs w:val="20"/>
        </w:rPr>
        <w:t xml:space="preserve">In het gemeubileerde en gestoffeerde segment </w:t>
      </w:r>
      <w:r w:rsidR="2311FB67" w:rsidRPr="1B9CB535">
        <w:rPr>
          <w:rFonts w:ascii="Calibri" w:eastAsia="Calibri" w:hAnsi="Calibri" w:cs="Calibri"/>
          <w:sz w:val="20"/>
          <w:szCs w:val="20"/>
        </w:rPr>
        <w:t>daalde het aantal transacties fors</w:t>
      </w:r>
      <w:r w:rsidR="000F10B4" w:rsidRPr="1B9CB535">
        <w:rPr>
          <w:rFonts w:ascii="Calibri" w:eastAsia="Calibri" w:hAnsi="Calibri" w:cs="Calibri"/>
          <w:sz w:val="20"/>
          <w:szCs w:val="20"/>
        </w:rPr>
        <w:t xml:space="preserve"> </w:t>
      </w:r>
      <w:r w:rsidRPr="1B9CB535">
        <w:rPr>
          <w:rFonts w:ascii="Calibri" w:eastAsia="Calibri" w:hAnsi="Calibri" w:cs="Calibri"/>
          <w:sz w:val="20"/>
          <w:szCs w:val="20"/>
        </w:rPr>
        <w:t xml:space="preserve">ten opzichte van </w:t>
      </w:r>
      <w:r w:rsidR="2BB1C5A4" w:rsidRPr="1B9CB535">
        <w:rPr>
          <w:rFonts w:ascii="Calibri" w:eastAsia="Calibri" w:hAnsi="Calibri" w:cs="Calibri"/>
          <w:sz w:val="20"/>
          <w:szCs w:val="20"/>
        </w:rPr>
        <w:t>Q3</w:t>
      </w:r>
      <w:r w:rsidR="009A4FB6">
        <w:rPr>
          <w:rFonts w:ascii="Calibri" w:eastAsia="Calibri" w:hAnsi="Calibri" w:cs="Calibri"/>
          <w:sz w:val="20"/>
          <w:szCs w:val="20"/>
        </w:rPr>
        <w:t xml:space="preserve"> 2022. </w:t>
      </w:r>
      <w:r w:rsidRPr="1B9CB535">
        <w:rPr>
          <w:rFonts w:ascii="Calibri" w:eastAsia="Calibri" w:hAnsi="Calibri" w:cs="Calibri"/>
          <w:sz w:val="20"/>
          <w:szCs w:val="20"/>
        </w:rPr>
        <w:t xml:space="preserve">Voor gestoffeerde woningen was de </w:t>
      </w:r>
      <w:r w:rsidR="0E8E2FDC" w:rsidRPr="1B9CB535">
        <w:rPr>
          <w:rFonts w:ascii="Calibri" w:eastAsia="Calibri" w:hAnsi="Calibri" w:cs="Calibri"/>
          <w:sz w:val="20"/>
          <w:szCs w:val="20"/>
        </w:rPr>
        <w:t xml:space="preserve">daling </w:t>
      </w:r>
      <w:r w:rsidR="009A4FB6">
        <w:rPr>
          <w:rFonts w:ascii="Calibri" w:eastAsia="Calibri" w:hAnsi="Calibri" w:cs="Calibri"/>
          <w:sz w:val="20"/>
          <w:szCs w:val="20"/>
        </w:rPr>
        <w:t>-</w:t>
      </w:r>
      <w:r w:rsidR="0E8E2FDC" w:rsidRPr="1B9CB535">
        <w:rPr>
          <w:rFonts w:ascii="Calibri" w:eastAsia="Calibri" w:hAnsi="Calibri" w:cs="Calibri"/>
          <w:sz w:val="20"/>
          <w:szCs w:val="20"/>
        </w:rPr>
        <w:t>12% e</w:t>
      </w:r>
      <w:r w:rsidRPr="1B9CB535">
        <w:rPr>
          <w:rFonts w:ascii="Calibri" w:eastAsia="Calibri" w:hAnsi="Calibri" w:cs="Calibri"/>
          <w:sz w:val="20"/>
          <w:szCs w:val="20"/>
        </w:rPr>
        <w:t>n voor gemeubileerde woningen</w:t>
      </w:r>
      <w:r w:rsidR="37E12714" w:rsidRPr="1B9CB535">
        <w:rPr>
          <w:rFonts w:ascii="Calibri" w:eastAsia="Calibri" w:hAnsi="Calibri" w:cs="Calibri"/>
          <w:sz w:val="20"/>
          <w:szCs w:val="20"/>
        </w:rPr>
        <w:t xml:space="preserve"> </w:t>
      </w:r>
      <w:r w:rsidR="009A4FB6">
        <w:rPr>
          <w:rFonts w:ascii="Calibri" w:eastAsia="Calibri" w:hAnsi="Calibri" w:cs="Calibri"/>
          <w:sz w:val="20"/>
          <w:szCs w:val="20"/>
        </w:rPr>
        <w:t>-</w:t>
      </w:r>
      <w:r w:rsidR="37E12714" w:rsidRPr="1B9CB535">
        <w:rPr>
          <w:rFonts w:ascii="Calibri" w:eastAsia="Calibri" w:hAnsi="Calibri" w:cs="Calibri"/>
          <w:sz w:val="20"/>
          <w:szCs w:val="20"/>
        </w:rPr>
        <w:t>7,0</w:t>
      </w:r>
      <w:r w:rsidRPr="1B9CB535">
        <w:rPr>
          <w:rFonts w:ascii="Calibri" w:eastAsia="Calibri" w:hAnsi="Calibri" w:cs="Calibri"/>
          <w:sz w:val="20"/>
          <w:szCs w:val="20"/>
        </w:rPr>
        <w:t>%</w:t>
      </w:r>
      <w:r w:rsidR="008831E4">
        <w:rPr>
          <w:rFonts w:ascii="Calibri" w:eastAsia="Calibri" w:hAnsi="Calibri" w:cs="Calibri"/>
          <w:sz w:val="20"/>
          <w:szCs w:val="20"/>
        </w:rPr>
        <w:t>.</w:t>
      </w:r>
    </w:p>
    <w:p w14:paraId="5245C107" w14:textId="54F3BA23" w:rsidR="006D69B7" w:rsidRPr="006D69B7" w:rsidRDefault="000F10B4" w:rsidP="006D69B7">
      <w:pPr>
        <w:numPr>
          <w:ilvl w:val="0"/>
          <w:numId w:val="5"/>
        </w:numPr>
        <w:rPr>
          <w:rFonts w:ascii="Calibri" w:hAnsi="Calibri"/>
          <w:sz w:val="20"/>
          <w:szCs w:val="20"/>
        </w:rPr>
      </w:pPr>
      <w:r w:rsidRPr="1B9CB535">
        <w:rPr>
          <w:rFonts w:ascii="Calibri" w:hAnsi="Calibri"/>
          <w:sz w:val="20"/>
          <w:szCs w:val="20"/>
        </w:rPr>
        <w:t xml:space="preserve">In het gestoffeerde deel van de markt bedraagt de gemiddelde vierkante meterprijs van verhuurde woningen in het </w:t>
      </w:r>
      <w:r w:rsidR="556DE5F2" w:rsidRPr="1B9CB535">
        <w:rPr>
          <w:rFonts w:ascii="Calibri" w:hAnsi="Calibri"/>
          <w:sz w:val="20"/>
          <w:szCs w:val="20"/>
        </w:rPr>
        <w:t xml:space="preserve">vierde </w:t>
      </w:r>
      <w:r w:rsidRPr="1B9CB535">
        <w:rPr>
          <w:rFonts w:ascii="Calibri" w:hAnsi="Calibri"/>
          <w:sz w:val="20"/>
          <w:szCs w:val="20"/>
        </w:rPr>
        <w:t>kwartaal van dit jaar €</w:t>
      </w:r>
      <w:r w:rsidR="00B27E0C">
        <w:rPr>
          <w:rFonts w:ascii="Calibri" w:hAnsi="Calibri"/>
          <w:sz w:val="20"/>
          <w:szCs w:val="20"/>
        </w:rPr>
        <w:t xml:space="preserve"> </w:t>
      </w:r>
      <w:r w:rsidRPr="1B9CB535">
        <w:rPr>
          <w:rFonts w:ascii="Calibri" w:hAnsi="Calibri"/>
          <w:sz w:val="20"/>
          <w:szCs w:val="20"/>
        </w:rPr>
        <w:t>18,</w:t>
      </w:r>
      <w:r w:rsidR="681D76FC" w:rsidRPr="1B9CB535">
        <w:rPr>
          <w:rFonts w:ascii="Calibri" w:hAnsi="Calibri"/>
          <w:sz w:val="20"/>
          <w:szCs w:val="20"/>
        </w:rPr>
        <w:t>10 (-1,5% t.o.v. Q3</w:t>
      </w:r>
      <w:r w:rsidR="007062F0">
        <w:rPr>
          <w:rFonts w:ascii="Calibri" w:hAnsi="Calibri"/>
          <w:sz w:val="20"/>
          <w:szCs w:val="20"/>
        </w:rPr>
        <w:t xml:space="preserve"> 2022</w:t>
      </w:r>
      <w:r w:rsidR="681D76FC" w:rsidRPr="1B9CB535">
        <w:rPr>
          <w:rFonts w:ascii="Calibri" w:hAnsi="Calibri"/>
          <w:sz w:val="20"/>
          <w:szCs w:val="20"/>
        </w:rPr>
        <w:t>)</w:t>
      </w:r>
      <w:r w:rsidR="2E8385AA" w:rsidRPr="1B9CB535">
        <w:rPr>
          <w:rFonts w:ascii="Calibri" w:hAnsi="Calibri"/>
          <w:sz w:val="20"/>
          <w:szCs w:val="20"/>
        </w:rPr>
        <w:t xml:space="preserve"> </w:t>
      </w:r>
      <w:r w:rsidRPr="1B9CB535">
        <w:rPr>
          <w:rFonts w:ascii="Calibri" w:hAnsi="Calibri"/>
          <w:sz w:val="20"/>
          <w:szCs w:val="20"/>
        </w:rPr>
        <w:t>en voor gemeubileerde woningen is dit €</w:t>
      </w:r>
      <w:r w:rsidR="00B27E0C">
        <w:rPr>
          <w:rFonts w:ascii="Calibri" w:hAnsi="Calibri"/>
          <w:sz w:val="20"/>
          <w:szCs w:val="20"/>
        </w:rPr>
        <w:t xml:space="preserve"> </w:t>
      </w:r>
      <w:r w:rsidRPr="1B9CB535">
        <w:rPr>
          <w:rFonts w:ascii="Calibri" w:hAnsi="Calibri"/>
          <w:sz w:val="20"/>
          <w:szCs w:val="20"/>
        </w:rPr>
        <w:t>22,</w:t>
      </w:r>
      <w:r w:rsidR="032F7202" w:rsidRPr="1B9CB535">
        <w:rPr>
          <w:rFonts w:ascii="Calibri" w:hAnsi="Calibri"/>
          <w:sz w:val="20"/>
          <w:szCs w:val="20"/>
        </w:rPr>
        <w:t>93 (</w:t>
      </w:r>
      <w:r w:rsidR="004128C4">
        <w:rPr>
          <w:rFonts w:ascii="Calibri" w:hAnsi="Calibri"/>
          <w:sz w:val="20"/>
          <w:szCs w:val="20"/>
        </w:rPr>
        <w:t>+</w:t>
      </w:r>
      <w:r w:rsidR="032F7202" w:rsidRPr="1B9CB535">
        <w:rPr>
          <w:rFonts w:ascii="Calibri" w:hAnsi="Calibri"/>
          <w:sz w:val="20"/>
          <w:szCs w:val="20"/>
        </w:rPr>
        <w:t>3,0%)</w:t>
      </w:r>
      <w:r w:rsidR="008831E4">
        <w:rPr>
          <w:rFonts w:ascii="Calibri" w:hAnsi="Calibri"/>
          <w:sz w:val="20"/>
          <w:szCs w:val="20"/>
        </w:rPr>
        <w:t>.</w:t>
      </w:r>
    </w:p>
    <w:p w14:paraId="603133FD" w14:textId="77777777" w:rsidR="006A23B5" w:rsidRDefault="006A23B5">
      <w:pPr>
        <w:rPr>
          <w:rFonts w:ascii="Calibri" w:hAnsi="Calibri"/>
          <w:b/>
          <w:bCs/>
          <w:sz w:val="20"/>
          <w:szCs w:val="20"/>
        </w:rPr>
      </w:pPr>
    </w:p>
    <w:p w14:paraId="425ECFFF" w14:textId="7EB77C87" w:rsidR="00FC4004" w:rsidRDefault="006E0BA1">
      <w:pPr>
        <w:rPr>
          <w:rFonts w:ascii="Calibri" w:eastAsia="Calibri" w:hAnsi="Calibri" w:cs="Calibri"/>
          <w:sz w:val="20"/>
          <w:szCs w:val="20"/>
        </w:rPr>
      </w:pPr>
      <w:r>
        <w:rPr>
          <w:rFonts w:ascii="Calibri" w:hAnsi="Calibri"/>
          <w:b/>
          <w:bCs/>
          <w:sz w:val="20"/>
          <w:szCs w:val="20"/>
        </w:rPr>
        <w:t>Representatieve landelijke dekking</w:t>
      </w:r>
      <w:r>
        <w:rPr>
          <w:rFonts w:ascii="Calibri" w:eastAsia="Calibri" w:hAnsi="Calibri" w:cs="Calibri"/>
          <w:b/>
          <w:bCs/>
          <w:sz w:val="20"/>
          <w:szCs w:val="20"/>
        </w:rPr>
        <w:br/>
      </w:r>
      <w:r>
        <w:rPr>
          <w:rFonts w:ascii="Calibri" w:hAnsi="Calibri"/>
          <w:sz w:val="20"/>
          <w:szCs w:val="20"/>
        </w:rPr>
        <w:t xml:space="preserve">De huurmarktcijfers van VGM NL </w:t>
      </w:r>
      <w:r w:rsidR="009641FB">
        <w:rPr>
          <w:rFonts w:ascii="Calibri" w:hAnsi="Calibri"/>
          <w:sz w:val="20"/>
          <w:szCs w:val="20"/>
        </w:rPr>
        <w:t xml:space="preserve">en </w:t>
      </w:r>
      <w:r>
        <w:rPr>
          <w:rFonts w:ascii="Calibri" w:hAnsi="Calibri"/>
          <w:sz w:val="20"/>
          <w:szCs w:val="20"/>
        </w:rPr>
        <w:t>NVM ontstaan uit circa 50.000 huurtransacties in de vrije sector op jaarbasis. Dit is een marktaandeel van ongeveer 50%. De samenstelling van de transacties geeft een representatief beeld van de onderverdeling in de totale Nederlandse vrije sector huurmarkt. Ruim 75% van de transacties is kale huur, circa 15% is gestoffeerd en 8% is gemeubileerd en geeft daardoor met een landelijke dekking een betrouwbaarder beeld voor geheel Nederland. In de cijfers zit doorgaans een kleine 20% nieuwbouw huurwoningen wat eveneens een goede afspiegeling van de huidige marktsituatie is.</w:t>
      </w:r>
    </w:p>
    <w:p w14:paraId="425ED000" w14:textId="77777777" w:rsidR="00FC4004" w:rsidRDefault="00FC4004">
      <w:pPr>
        <w:rPr>
          <w:rFonts w:ascii="Calibri" w:eastAsia="Calibri" w:hAnsi="Calibri" w:cs="Calibri"/>
          <w:b/>
          <w:bCs/>
          <w:sz w:val="20"/>
          <w:szCs w:val="20"/>
        </w:rPr>
      </w:pPr>
    </w:p>
    <w:p w14:paraId="3E460C89" w14:textId="77777777" w:rsidR="005D6DD2" w:rsidRDefault="005D6DD2">
      <w:pPr>
        <w:rPr>
          <w:rFonts w:ascii="Calibri" w:hAnsi="Calibri"/>
          <w:b/>
          <w:bCs/>
          <w:sz w:val="20"/>
          <w:szCs w:val="20"/>
        </w:rPr>
      </w:pPr>
      <w:r>
        <w:rPr>
          <w:rFonts w:ascii="Calibri" w:hAnsi="Calibri"/>
          <w:b/>
          <w:bCs/>
          <w:sz w:val="20"/>
          <w:szCs w:val="20"/>
        </w:rPr>
        <w:br w:type="page"/>
      </w:r>
    </w:p>
    <w:p w14:paraId="779BECDD" w14:textId="77777777" w:rsidR="005D6DD2" w:rsidRDefault="005D6DD2">
      <w:pPr>
        <w:rPr>
          <w:rFonts w:ascii="Calibri" w:hAnsi="Calibri"/>
          <w:b/>
          <w:bCs/>
          <w:sz w:val="20"/>
          <w:szCs w:val="20"/>
        </w:rPr>
      </w:pPr>
    </w:p>
    <w:p w14:paraId="6CAF4E28" w14:textId="77777777" w:rsidR="005D6DD2" w:rsidRDefault="005D6DD2">
      <w:pPr>
        <w:rPr>
          <w:rFonts w:ascii="Calibri" w:hAnsi="Calibri"/>
          <w:b/>
          <w:bCs/>
          <w:sz w:val="20"/>
          <w:szCs w:val="20"/>
        </w:rPr>
      </w:pPr>
    </w:p>
    <w:p w14:paraId="425ED001" w14:textId="33DAD1CC" w:rsidR="00FC4004" w:rsidRDefault="006E0BA1">
      <w:pPr>
        <w:rPr>
          <w:rFonts w:ascii="Calibri" w:eastAsia="Calibri" w:hAnsi="Calibri" w:cs="Calibri"/>
          <w:b/>
          <w:bCs/>
          <w:sz w:val="20"/>
          <w:szCs w:val="20"/>
        </w:rPr>
      </w:pPr>
      <w:r>
        <w:rPr>
          <w:rFonts w:ascii="Calibri" w:hAnsi="Calibri"/>
          <w:b/>
          <w:bCs/>
          <w:sz w:val="20"/>
          <w:szCs w:val="20"/>
        </w:rPr>
        <w:t>Sinds 2014</w:t>
      </w:r>
    </w:p>
    <w:p w14:paraId="425ED002" w14:textId="77777777" w:rsidR="00FC4004" w:rsidRDefault="006E0BA1">
      <w:pPr>
        <w:rPr>
          <w:rFonts w:ascii="Calibri" w:eastAsia="Calibri" w:hAnsi="Calibri" w:cs="Calibri"/>
          <w:sz w:val="20"/>
          <w:szCs w:val="20"/>
        </w:rPr>
      </w:pPr>
      <w:r>
        <w:rPr>
          <w:rFonts w:ascii="Calibri" w:hAnsi="Calibri"/>
          <w:sz w:val="20"/>
          <w:szCs w:val="20"/>
        </w:rPr>
        <w:t xml:space="preserve">VGM NL en NVM registreren samen sinds 2014 de transactiedata van huurwoningen. Viermaal per jaar brengen zij de huurmarktcijfers in de vrije sector huurwoningmarkt uit. De data zijn gebaseerd op transacties via grote partijen die langjarig in de huurwoningmarkt beleggen. Deze partijen zijn minder op zoek naar korte termijn rendement en de prijzen zijn over het algemeen stabieler. </w:t>
      </w:r>
    </w:p>
    <w:p w14:paraId="425ED003" w14:textId="77777777" w:rsidR="00FC4004" w:rsidRDefault="00FC4004">
      <w:pPr>
        <w:rPr>
          <w:rFonts w:ascii="Calibri" w:eastAsia="Calibri" w:hAnsi="Calibri" w:cs="Calibri"/>
          <w:sz w:val="20"/>
          <w:szCs w:val="20"/>
        </w:rPr>
      </w:pPr>
    </w:p>
    <w:p w14:paraId="425ED004" w14:textId="2A007B2C" w:rsidR="00FC4004" w:rsidRPr="005E5F34" w:rsidRDefault="006E0BA1">
      <w:pPr>
        <w:rPr>
          <w:rFonts w:ascii="Calibri" w:hAnsi="Calibri"/>
          <w:sz w:val="20"/>
          <w:szCs w:val="20"/>
        </w:rPr>
      </w:pPr>
      <w:r w:rsidRPr="1B9CB535">
        <w:rPr>
          <w:rFonts w:ascii="Calibri" w:hAnsi="Calibri"/>
          <w:sz w:val="20"/>
          <w:szCs w:val="20"/>
        </w:rPr>
        <w:t xml:space="preserve">Klik </w:t>
      </w:r>
      <w:hyperlink r:id="rId11">
        <w:r w:rsidR="008E37B3" w:rsidRPr="1B9CB535">
          <w:rPr>
            <w:rStyle w:val="Hyperlink0"/>
          </w:rPr>
          <w:t>hier</w:t>
        </w:r>
      </w:hyperlink>
      <w:r w:rsidR="008E37B3" w:rsidRPr="1B9CB535">
        <w:rPr>
          <w:rFonts w:ascii="Calibri" w:hAnsi="Calibri"/>
          <w:sz w:val="20"/>
          <w:szCs w:val="20"/>
        </w:rPr>
        <w:t xml:space="preserve"> </w:t>
      </w:r>
      <w:r w:rsidRPr="1B9CB535">
        <w:rPr>
          <w:rFonts w:ascii="Calibri" w:hAnsi="Calibri"/>
          <w:sz w:val="20"/>
          <w:szCs w:val="20"/>
        </w:rPr>
        <w:t xml:space="preserve">voor de bijbehorende marktrapportage met betrekking tot de mutaties in de vrije sector huurwoningmarkt in het </w:t>
      </w:r>
      <w:r w:rsidR="4D109171" w:rsidRPr="1B9CB535">
        <w:rPr>
          <w:rFonts w:ascii="Calibri" w:hAnsi="Calibri"/>
          <w:sz w:val="20"/>
          <w:szCs w:val="20"/>
        </w:rPr>
        <w:t>4</w:t>
      </w:r>
      <w:r w:rsidRPr="1B9CB535">
        <w:rPr>
          <w:rFonts w:ascii="Calibri" w:hAnsi="Calibri"/>
          <w:sz w:val="20"/>
          <w:szCs w:val="20"/>
          <w:vertAlign w:val="superscript"/>
        </w:rPr>
        <w:t>e</w:t>
      </w:r>
      <w:r w:rsidRPr="1B9CB535">
        <w:rPr>
          <w:rFonts w:ascii="Calibri" w:hAnsi="Calibri"/>
          <w:sz w:val="20"/>
          <w:szCs w:val="20"/>
        </w:rPr>
        <w:t xml:space="preserve"> kwartaal van 2022. </w:t>
      </w:r>
    </w:p>
    <w:p w14:paraId="425ED006" w14:textId="23AF6DCE" w:rsidR="00FC4004" w:rsidRDefault="00D74DFC">
      <w:pPr>
        <w:rPr>
          <w:rFonts w:ascii="Calibri" w:eastAsia="Calibri" w:hAnsi="Calibri" w:cs="Calibri"/>
          <w:b/>
          <w:bCs/>
          <w:sz w:val="20"/>
          <w:szCs w:val="20"/>
        </w:rPr>
      </w:pPr>
      <w:r>
        <w:rPr>
          <w:rFonts w:ascii="Calibri" w:hAnsi="Calibri"/>
          <w:sz w:val="20"/>
          <w:szCs w:val="20"/>
        </w:rPr>
        <w:t>==========================================================================================</w:t>
      </w:r>
      <w:r w:rsidR="006E0BA1">
        <w:rPr>
          <w:rFonts w:ascii="Calibri" w:hAnsi="Calibri"/>
          <w:b/>
          <w:bCs/>
          <w:sz w:val="20"/>
          <w:szCs w:val="20"/>
        </w:rPr>
        <w:t>Noot voor de redactie</w:t>
      </w:r>
    </w:p>
    <w:p w14:paraId="3D14E2AA" w14:textId="64E40A22" w:rsidR="006A23B5" w:rsidRPr="00767E06" w:rsidRDefault="006E0BA1">
      <w:r>
        <w:rPr>
          <w:rFonts w:ascii="Calibri" w:hAnsi="Calibri"/>
          <w:sz w:val="20"/>
          <w:szCs w:val="20"/>
        </w:rPr>
        <w:t xml:space="preserve">Voor meer informatie, ook over de lokale huurmarkt(cijfers) kunt u contact opnemen met Marc van der Lee, NVM, tel. 06 2147 7627. </w:t>
      </w:r>
      <w:r w:rsidRPr="00767E06">
        <w:rPr>
          <w:rFonts w:ascii="Calibri" w:hAnsi="Calibri"/>
          <w:sz w:val="20"/>
          <w:szCs w:val="20"/>
        </w:rPr>
        <w:t xml:space="preserve">E-mail: </w:t>
      </w:r>
      <w:hyperlink r:id="rId12" w:history="1">
        <w:r w:rsidRPr="00767E06">
          <w:rPr>
            <w:rStyle w:val="Hyperlink1"/>
            <w:lang w:val="nl-NL"/>
          </w:rPr>
          <w:t>m.vanderlee@nvm.nl</w:t>
        </w:r>
      </w:hyperlink>
      <w:r w:rsidRPr="00767E06">
        <w:rPr>
          <w:rFonts w:ascii="Calibri" w:hAnsi="Calibri"/>
          <w:sz w:val="20"/>
          <w:szCs w:val="20"/>
        </w:rPr>
        <w:t xml:space="preserve"> of met Ilse Kaandorp, VGM NL, tel. 030 3035 220 of </w:t>
      </w:r>
      <w:r w:rsidRPr="00767E06">
        <w:rPr>
          <w:rFonts w:ascii="Calibri" w:eastAsia="Calibri" w:hAnsi="Calibri" w:cs="Calibri"/>
          <w:sz w:val="20"/>
          <w:szCs w:val="20"/>
        </w:rPr>
        <w:br/>
      </w:r>
      <w:r w:rsidRPr="00767E06">
        <w:rPr>
          <w:rFonts w:ascii="Calibri" w:hAnsi="Calibri"/>
          <w:sz w:val="20"/>
          <w:szCs w:val="20"/>
        </w:rPr>
        <w:t xml:space="preserve">06 1089 2507. E-mail: </w:t>
      </w:r>
      <w:hyperlink r:id="rId13" w:history="1">
        <w:r w:rsidRPr="00767E06">
          <w:rPr>
            <w:rStyle w:val="Hyperlink1"/>
            <w:lang w:val="nl-NL"/>
          </w:rPr>
          <w:t>i.kaandorp@vgm.nl</w:t>
        </w:r>
      </w:hyperlink>
      <w:r w:rsidRPr="00767E06">
        <w:rPr>
          <w:rFonts w:ascii="Calibri" w:hAnsi="Calibri"/>
          <w:sz w:val="20"/>
          <w:szCs w:val="20"/>
        </w:rPr>
        <w:t>.</w:t>
      </w:r>
    </w:p>
    <w:sectPr w:rsidR="006A23B5" w:rsidRPr="00767E06">
      <w:headerReference w:type="default" r:id="rId14"/>
      <w:pgSz w:w="11900" w:h="16840"/>
      <w:pgMar w:top="540" w:right="1418" w:bottom="125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DEF96" w14:textId="77777777" w:rsidR="00FD5409" w:rsidRDefault="00FD5409">
      <w:r>
        <w:separator/>
      </w:r>
    </w:p>
  </w:endnote>
  <w:endnote w:type="continuationSeparator" w:id="0">
    <w:p w14:paraId="36295A2C" w14:textId="77777777" w:rsidR="00FD5409" w:rsidRDefault="00FD5409">
      <w:r>
        <w:continuationSeparator/>
      </w:r>
    </w:p>
  </w:endnote>
  <w:endnote w:type="continuationNotice" w:id="1">
    <w:p w14:paraId="03DA263F" w14:textId="77777777" w:rsidR="00FD5409" w:rsidRDefault="00FD5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panose1 w:val="00000500000000000000"/>
    <w:charset w:val="00"/>
    <w:family w:val="auto"/>
    <w:pitch w:val="variable"/>
    <w:sig w:usb0="A00000E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0CB7" w14:textId="77777777" w:rsidR="00FD5409" w:rsidRDefault="00FD5409">
      <w:r>
        <w:separator/>
      </w:r>
    </w:p>
  </w:footnote>
  <w:footnote w:type="continuationSeparator" w:id="0">
    <w:p w14:paraId="617C8468" w14:textId="77777777" w:rsidR="00FD5409" w:rsidRDefault="00FD5409">
      <w:r>
        <w:continuationSeparator/>
      </w:r>
    </w:p>
  </w:footnote>
  <w:footnote w:type="continuationNotice" w:id="1">
    <w:p w14:paraId="21139D78" w14:textId="77777777" w:rsidR="00FD5409" w:rsidRDefault="00FD5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CC03" w14:textId="77777777" w:rsidR="007A531A" w:rsidRDefault="006E0BA1">
    <w:pPr>
      <w:ind w:left="3540"/>
      <w:rPr>
        <w:rFonts w:ascii="Muli" w:eastAsia="Muli" w:hAnsi="Muli" w:cs="Muli"/>
        <w:b/>
        <w:bCs/>
        <w:color w:val="005AD2"/>
        <w:sz w:val="44"/>
        <w:szCs w:val="44"/>
        <w:u w:color="005AD2"/>
      </w:rPr>
    </w:pPr>
    <w:r>
      <w:rPr>
        <w:noProof/>
      </w:rPr>
      <w:drawing>
        <wp:anchor distT="152400" distB="152400" distL="152400" distR="152400" simplePos="0" relativeHeight="251658240" behindDoc="1" locked="0" layoutInCell="1" allowOverlap="1" wp14:anchorId="425ED00E" wp14:editId="425ED00F">
          <wp:simplePos x="0" y="0"/>
          <wp:positionH relativeFrom="page">
            <wp:posOffset>681355</wp:posOffset>
          </wp:positionH>
          <wp:positionV relativeFrom="page">
            <wp:posOffset>257175</wp:posOffset>
          </wp:positionV>
          <wp:extent cx="958215" cy="1209675"/>
          <wp:effectExtent l="0" t="0" r="0" b="0"/>
          <wp:wrapNone/>
          <wp:docPr id="1073741825" name="officeArt object" descr="Afbeelding 12"/>
          <wp:cNvGraphicFramePr/>
          <a:graphic xmlns:a="http://schemas.openxmlformats.org/drawingml/2006/main">
            <a:graphicData uri="http://schemas.openxmlformats.org/drawingml/2006/picture">
              <pic:pic xmlns:pic="http://schemas.openxmlformats.org/drawingml/2006/picture">
                <pic:nvPicPr>
                  <pic:cNvPr id="1073741825" name="Afbeelding 12" descr="Afbeelding 12"/>
                  <pic:cNvPicPr>
                    <a:picLocks noChangeAspect="1"/>
                  </pic:cNvPicPr>
                </pic:nvPicPr>
                <pic:blipFill>
                  <a:blip r:embed="rId1"/>
                  <a:stretch>
                    <a:fillRect/>
                  </a:stretch>
                </pic:blipFill>
                <pic:spPr>
                  <a:xfrm>
                    <a:off x="0" y="0"/>
                    <a:ext cx="958215" cy="1209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1" behindDoc="1" locked="0" layoutInCell="1" allowOverlap="1" wp14:anchorId="425ED010" wp14:editId="425ED011">
          <wp:simplePos x="0" y="0"/>
          <wp:positionH relativeFrom="page">
            <wp:posOffset>1605915</wp:posOffset>
          </wp:positionH>
          <wp:positionV relativeFrom="page">
            <wp:posOffset>584200</wp:posOffset>
          </wp:positionV>
          <wp:extent cx="1485900" cy="714375"/>
          <wp:effectExtent l="0" t="0" r="0" b="0"/>
          <wp:wrapNone/>
          <wp:docPr id="1073741826" name="officeArt object" descr="Afbeelding 2"/>
          <wp:cNvGraphicFramePr/>
          <a:graphic xmlns:a="http://schemas.openxmlformats.org/drawingml/2006/main">
            <a:graphicData uri="http://schemas.openxmlformats.org/drawingml/2006/picture">
              <pic:pic xmlns:pic="http://schemas.openxmlformats.org/drawingml/2006/picture">
                <pic:nvPicPr>
                  <pic:cNvPr id="1073741826" name="Afbeelding 2" descr="Afbeelding 2"/>
                  <pic:cNvPicPr>
                    <a:picLocks noChangeAspect="1"/>
                  </pic:cNvPicPr>
                </pic:nvPicPr>
                <pic:blipFill>
                  <a:blip r:embed="rId2"/>
                  <a:stretch>
                    <a:fillRect/>
                  </a:stretch>
                </pic:blipFill>
                <pic:spPr>
                  <a:xfrm>
                    <a:off x="0" y="0"/>
                    <a:ext cx="1485900" cy="714375"/>
                  </a:xfrm>
                  <a:prstGeom prst="rect">
                    <a:avLst/>
                  </a:prstGeom>
                  <a:ln w="12700" cap="flat">
                    <a:noFill/>
                    <a:miter lim="400000"/>
                  </a:ln>
                  <a:effectLst/>
                </pic:spPr>
              </pic:pic>
            </a:graphicData>
          </a:graphic>
        </wp:anchor>
      </w:drawing>
    </w:r>
    <w:r>
      <w:rPr>
        <w:rFonts w:ascii="Muli" w:eastAsia="Muli" w:hAnsi="Muli" w:cs="Muli"/>
        <w:b/>
        <w:bCs/>
        <w:color w:val="005AD2"/>
        <w:sz w:val="44"/>
        <w:szCs w:val="44"/>
        <w:u w:color="005AD2"/>
      </w:rPr>
      <w:br/>
    </w:r>
    <w:r>
      <w:rPr>
        <w:rFonts w:ascii="Muli" w:eastAsia="Muli" w:hAnsi="Muli" w:cs="Muli"/>
        <w:b/>
        <w:bCs/>
        <w:color w:val="005AD2"/>
        <w:sz w:val="44"/>
        <w:szCs w:val="44"/>
        <w:u w:color="005AD2"/>
      </w:rPr>
      <w:tab/>
    </w:r>
    <w:r>
      <w:rPr>
        <w:rFonts w:ascii="Muli" w:eastAsia="Muli" w:hAnsi="Muli" w:cs="Muli"/>
        <w:b/>
        <w:bCs/>
        <w:color w:val="005AD2"/>
        <w:sz w:val="44"/>
        <w:szCs w:val="44"/>
        <w:u w:color="005AD2"/>
      </w:rPr>
      <w:tab/>
    </w:r>
    <w:r>
      <w:rPr>
        <w:rFonts w:ascii="Muli" w:eastAsia="Muli" w:hAnsi="Muli" w:cs="Muli"/>
        <w:b/>
        <w:bCs/>
        <w:color w:val="005AD2"/>
        <w:sz w:val="44"/>
        <w:szCs w:val="44"/>
        <w:u w:color="005AD2"/>
      </w:rPr>
      <w:tab/>
      <w:t>Persbericht</w:t>
    </w:r>
  </w:p>
  <w:p w14:paraId="425ED00C" w14:textId="5F8E1E2D" w:rsidR="00FC4004" w:rsidRPr="00461AD4" w:rsidRDefault="006E0BA1">
    <w:pPr>
      <w:ind w:left="3540"/>
    </w:pPr>
    <w:r w:rsidRPr="00461AD4">
      <w:rPr>
        <w:rFonts w:ascii="Muli" w:eastAsia="Muli" w:hAnsi="Muli" w:cs="Muli"/>
        <w:b/>
        <w:bCs/>
        <w:color w:val="548DD4"/>
        <w:u w:color="548DD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85D66"/>
    <w:multiLevelType w:val="hybridMultilevel"/>
    <w:tmpl w:val="9DDC8844"/>
    <w:numStyleLink w:val="Gemporteerdestijl1"/>
  </w:abstractNum>
  <w:abstractNum w:abstractNumId="1" w15:restartNumberingAfterBreak="0">
    <w:nsid w:val="5A885194"/>
    <w:multiLevelType w:val="hybridMultilevel"/>
    <w:tmpl w:val="9DDC8844"/>
    <w:styleLink w:val="Gemporteerdestijl1"/>
    <w:lvl w:ilvl="0" w:tplc="1A78F31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8E319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64C0C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20B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4C932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7619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C3D9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C0E8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E0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D293FB4"/>
    <w:multiLevelType w:val="hybridMultilevel"/>
    <w:tmpl w:val="4FD2BB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68AE3B89"/>
    <w:multiLevelType w:val="hybridMultilevel"/>
    <w:tmpl w:val="72B028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68FDC299"/>
    <w:multiLevelType w:val="hybridMultilevel"/>
    <w:tmpl w:val="89B08A48"/>
    <w:lvl w:ilvl="0" w:tplc="602041CE">
      <w:start w:val="1"/>
      <w:numFmt w:val="bullet"/>
      <w:lvlText w:val="·"/>
      <w:lvlJc w:val="left"/>
      <w:pPr>
        <w:ind w:left="720" w:hanging="360"/>
      </w:pPr>
      <w:rPr>
        <w:rFonts w:ascii="Symbol" w:hAnsi="Symbol" w:hint="default"/>
      </w:rPr>
    </w:lvl>
    <w:lvl w:ilvl="1" w:tplc="DBB66BB4">
      <w:start w:val="1"/>
      <w:numFmt w:val="bullet"/>
      <w:lvlText w:val="o"/>
      <w:lvlJc w:val="left"/>
      <w:pPr>
        <w:ind w:left="1440" w:hanging="360"/>
      </w:pPr>
      <w:rPr>
        <w:rFonts w:ascii="Courier New" w:hAnsi="Courier New" w:hint="default"/>
      </w:rPr>
    </w:lvl>
    <w:lvl w:ilvl="2" w:tplc="385684E6">
      <w:start w:val="1"/>
      <w:numFmt w:val="bullet"/>
      <w:lvlText w:val=""/>
      <w:lvlJc w:val="left"/>
      <w:pPr>
        <w:ind w:left="2160" w:hanging="360"/>
      </w:pPr>
      <w:rPr>
        <w:rFonts w:ascii="Wingdings" w:hAnsi="Wingdings" w:hint="default"/>
      </w:rPr>
    </w:lvl>
    <w:lvl w:ilvl="3" w:tplc="00F04E22">
      <w:start w:val="1"/>
      <w:numFmt w:val="bullet"/>
      <w:lvlText w:val=""/>
      <w:lvlJc w:val="left"/>
      <w:pPr>
        <w:ind w:left="2880" w:hanging="360"/>
      </w:pPr>
      <w:rPr>
        <w:rFonts w:ascii="Symbol" w:hAnsi="Symbol" w:hint="default"/>
      </w:rPr>
    </w:lvl>
    <w:lvl w:ilvl="4" w:tplc="E8583E02">
      <w:start w:val="1"/>
      <w:numFmt w:val="bullet"/>
      <w:lvlText w:val="o"/>
      <w:lvlJc w:val="left"/>
      <w:pPr>
        <w:ind w:left="3600" w:hanging="360"/>
      </w:pPr>
      <w:rPr>
        <w:rFonts w:ascii="Courier New" w:hAnsi="Courier New" w:hint="default"/>
      </w:rPr>
    </w:lvl>
    <w:lvl w:ilvl="5" w:tplc="30C2FEBA">
      <w:start w:val="1"/>
      <w:numFmt w:val="bullet"/>
      <w:lvlText w:val=""/>
      <w:lvlJc w:val="left"/>
      <w:pPr>
        <w:ind w:left="4320" w:hanging="360"/>
      </w:pPr>
      <w:rPr>
        <w:rFonts w:ascii="Wingdings" w:hAnsi="Wingdings" w:hint="default"/>
      </w:rPr>
    </w:lvl>
    <w:lvl w:ilvl="6" w:tplc="DFD23BB8">
      <w:start w:val="1"/>
      <w:numFmt w:val="bullet"/>
      <w:lvlText w:val=""/>
      <w:lvlJc w:val="left"/>
      <w:pPr>
        <w:ind w:left="5040" w:hanging="360"/>
      </w:pPr>
      <w:rPr>
        <w:rFonts w:ascii="Symbol" w:hAnsi="Symbol" w:hint="default"/>
      </w:rPr>
    </w:lvl>
    <w:lvl w:ilvl="7" w:tplc="4E3CE13E">
      <w:start w:val="1"/>
      <w:numFmt w:val="bullet"/>
      <w:lvlText w:val="o"/>
      <w:lvlJc w:val="left"/>
      <w:pPr>
        <w:ind w:left="5760" w:hanging="360"/>
      </w:pPr>
      <w:rPr>
        <w:rFonts w:ascii="Courier New" w:hAnsi="Courier New" w:hint="default"/>
      </w:rPr>
    </w:lvl>
    <w:lvl w:ilvl="8" w:tplc="A7BEB7F2">
      <w:start w:val="1"/>
      <w:numFmt w:val="bullet"/>
      <w:lvlText w:val=""/>
      <w:lvlJc w:val="left"/>
      <w:pPr>
        <w:ind w:left="6480" w:hanging="360"/>
      </w:pPr>
      <w:rPr>
        <w:rFonts w:ascii="Wingdings" w:hAnsi="Wingdings" w:hint="default"/>
      </w:rPr>
    </w:lvl>
  </w:abstractNum>
  <w:num w:numId="1" w16cid:durableId="105390882">
    <w:abstractNumId w:val="4"/>
  </w:num>
  <w:num w:numId="2" w16cid:durableId="1412696809">
    <w:abstractNumId w:val="1"/>
  </w:num>
  <w:num w:numId="3" w16cid:durableId="1102262216">
    <w:abstractNumId w:val="0"/>
  </w:num>
  <w:num w:numId="4" w16cid:durableId="525022890">
    <w:abstractNumId w:val="3"/>
  </w:num>
  <w:num w:numId="5" w16cid:durableId="1352563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4"/>
    <w:rsid w:val="000008FF"/>
    <w:rsid w:val="0000206A"/>
    <w:rsid w:val="00007091"/>
    <w:rsid w:val="00010E59"/>
    <w:rsid w:val="00016DBC"/>
    <w:rsid w:val="000179FD"/>
    <w:rsid w:val="000333D8"/>
    <w:rsid w:val="0003780D"/>
    <w:rsid w:val="00042CC0"/>
    <w:rsid w:val="000435F9"/>
    <w:rsid w:val="00044BB9"/>
    <w:rsid w:val="00051C9F"/>
    <w:rsid w:val="00054186"/>
    <w:rsid w:val="0005572F"/>
    <w:rsid w:val="00056928"/>
    <w:rsid w:val="00057197"/>
    <w:rsid w:val="00063505"/>
    <w:rsid w:val="00066DF7"/>
    <w:rsid w:val="0007728D"/>
    <w:rsid w:val="00082AF2"/>
    <w:rsid w:val="000A0312"/>
    <w:rsid w:val="000A2D40"/>
    <w:rsid w:val="000A3458"/>
    <w:rsid w:val="000B2DBE"/>
    <w:rsid w:val="000B3418"/>
    <w:rsid w:val="000B6380"/>
    <w:rsid w:val="000D0AE6"/>
    <w:rsid w:val="000D107B"/>
    <w:rsid w:val="000D13E6"/>
    <w:rsid w:val="000E0E30"/>
    <w:rsid w:val="000E1046"/>
    <w:rsid w:val="000F10B4"/>
    <w:rsid w:val="000F4CFE"/>
    <w:rsid w:val="000F60CD"/>
    <w:rsid w:val="000F7DE9"/>
    <w:rsid w:val="00102784"/>
    <w:rsid w:val="0010769A"/>
    <w:rsid w:val="001247EC"/>
    <w:rsid w:val="001370D6"/>
    <w:rsid w:val="00137B2C"/>
    <w:rsid w:val="00140697"/>
    <w:rsid w:val="0015267E"/>
    <w:rsid w:val="0015504C"/>
    <w:rsid w:val="001676BA"/>
    <w:rsid w:val="00173799"/>
    <w:rsid w:val="0017793A"/>
    <w:rsid w:val="00192FCD"/>
    <w:rsid w:val="001A6C60"/>
    <w:rsid w:val="001B577C"/>
    <w:rsid w:val="001D05A6"/>
    <w:rsid w:val="001D7695"/>
    <w:rsid w:val="0020076F"/>
    <w:rsid w:val="00202FD3"/>
    <w:rsid w:val="00206487"/>
    <w:rsid w:val="00214751"/>
    <w:rsid w:val="0022157B"/>
    <w:rsid w:val="002247FF"/>
    <w:rsid w:val="00224CEB"/>
    <w:rsid w:val="00230048"/>
    <w:rsid w:val="002341AC"/>
    <w:rsid w:val="00236198"/>
    <w:rsid w:val="00237723"/>
    <w:rsid w:val="00240F08"/>
    <w:rsid w:val="00260B6F"/>
    <w:rsid w:val="00262938"/>
    <w:rsid w:val="002631F4"/>
    <w:rsid w:val="00267C3C"/>
    <w:rsid w:val="00286F7E"/>
    <w:rsid w:val="002A34ED"/>
    <w:rsid w:val="002A63EB"/>
    <w:rsid w:val="002B0892"/>
    <w:rsid w:val="002B1563"/>
    <w:rsid w:val="002B2C69"/>
    <w:rsid w:val="002B4712"/>
    <w:rsid w:val="002C05A7"/>
    <w:rsid w:val="002C196F"/>
    <w:rsid w:val="002D04FA"/>
    <w:rsid w:val="002E4FA7"/>
    <w:rsid w:val="002F10D5"/>
    <w:rsid w:val="002F23CC"/>
    <w:rsid w:val="002F3A50"/>
    <w:rsid w:val="002F3F63"/>
    <w:rsid w:val="002F4D44"/>
    <w:rsid w:val="002F57D0"/>
    <w:rsid w:val="003056C3"/>
    <w:rsid w:val="00310696"/>
    <w:rsid w:val="00315150"/>
    <w:rsid w:val="0031685D"/>
    <w:rsid w:val="00342431"/>
    <w:rsid w:val="00372508"/>
    <w:rsid w:val="00375A3A"/>
    <w:rsid w:val="00376C54"/>
    <w:rsid w:val="003879C7"/>
    <w:rsid w:val="003A0EC4"/>
    <w:rsid w:val="003A41B2"/>
    <w:rsid w:val="003A41F0"/>
    <w:rsid w:val="003A5CE2"/>
    <w:rsid w:val="003A5EB5"/>
    <w:rsid w:val="003C556F"/>
    <w:rsid w:val="003C5785"/>
    <w:rsid w:val="003C5E2C"/>
    <w:rsid w:val="003D6DF5"/>
    <w:rsid w:val="003E2972"/>
    <w:rsid w:val="003E354F"/>
    <w:rsid w:val="003E62CB"/>
    <w:rsid w:val="00401FBD"/>
    <w:rsid w:val="004128C4"/>
    <w:rsid w:val="004141C2"/>
    <w:rsid w:val="00420C82"/>
    <w:rsid w:val="00423144"/>
    <w:rsid w:val="00440AA9"/>
    <w:rsid w:val="00447DF5"/>
    <w:rsid w:val="00453933"/>
    <w:rsid w:val="00456321"/>
    <w:rsid w:val="00461AD4"/>
    <w:rsid w:val="00464444"/>
    <w:rsid w:val="004649A0"/>
    <w:rsid w:val="00464A0E"/>
    <w:rsid w:val="004730E8"/>
    <w:rsid w:val="00477C64"/>
    <w:rsid w:val="00491EEF"/>
    <w:rsid w:val="00492085"/>
    <w:rsid w:val="004A00FC"/>
    <w:rsid w:val="004A6387"/>
    <w:rsid w:val="004B0A9A"/>
    <w:rsid w:val="004B32B7"/>
    <w:rsid w:val="004B6A8C"/>
    <w:rsid w:val="004C1F74"/>
    <w:rsid w:val="004C52A7"/>
    <w:rsid w:val="004C6FEA"/>
    <w:rsid w:val="004D02F0"/>
    <w:rsid w:val="004D0F91"/>
    <w:rsid w:val="004D7687"/>
    <w:rsid w:val="004E0305"/>
    <w:rsid w:val="004E102B"/>
    <w:rsid w:val="004E2931"/>
    <w:rsid w:val="004E54CE"/>
    <w:rsid w:val="004F0BB4"/>
    <w:rsid w:val="004F657C"/>
    <w:rsid w:val="00510AC7"/>
    <w:rsid w:val="00511E64"/>
    <w:rsid w:val="00517B01"/>
    <w:rsid w:val="00520E90"/>
    <w:rsid w:val="00521993"/>
    <w:rsid w:val="00535206"/>
    <w:rsid w:val="005433A4"/>
    <w:rsid w:val="0054579C"/>
    <w:rsid w:val="0054750A"/>
    <w:rsid w:val="00552BAF"/>
    <w:rsid w:val="00553E12"/>
    <w:rsid w:val="005577BE"/>
    <w:rsid w:val="00566FF4"/>
    <w:rsid w:val="00575AF1"/>
    <w:rsid w:val="005838B1"/>
    <w:rsid w:val="00594A05"/>
    <w:rsid w:val="005A38DC"/>
    <w:rsid w:val="005A7643"/>
    <w:rsid w:val="005B31A2"/>
    <w:rsid w:val="005B524F"/>
    <w:rsid w:val="005C66C4"/>
    <w:rsid w:val="005D3848"/>
    <w:rsid w:val="005D6DD2"/>
    <w:rsid w:val="005E3118"/>
    <w:rsid w:val="005E5F34"/>
    <w:rsid w:val="005E6376"/>
    <w:rsid w:val="005F241D"/>
    <w:rsid w:val="005F2890"/>
    <w:rsid w:val="00600ACE"/>
    <w:rsid w:val="00603DD8"/>
    <w:rsid w:val="0061595F"/>
    <w:rsid w:val="00617230"/>
    <w:rsid w:val="006365AA"/>
    <w:rsid w:val="0063692F"/>
    <w:rsid w:val="006404F5"/>
    <w:rsid w:val="006513E9"/>
    <w:rsid w:val="0065439D"/>
    <w:rsid w:val="00656437"/>
    <w:rsid w:val="00664ECD"/>
    <w:rsid w:val="00683616"/>
    <w:rsid w:val="00684183"/>
    <w:rsid w:val="0068465C"/>
    <w:rsid w:val="00684A17"/>
    <w:rsid w:val="00693689"/>
    <w:rsid w:val="00693AF5"/>
    <w:rsid w:val="006979C1"/>
    <w:rsid w:val="006A23B5"/>
    <w:rsid w:val="006A24F7"/>
    <w:rsid w:val="006A5220"/>
    <w:rsid w:val="006B2C48"/>
    <w:rsid w:val="006B39D2"/>
    <w:rsid w:val="006B6DC6"/>
    <w:rsid w:val="006C0913"/>
    <w:rsid w:val="006C0F1B"/>
    <w:rsid w:val="006C746E"/>
    <w:rsid w:val="006D08AF"/>
    <w:rsid w:val="006D1ED3"/>
    <w:rsid w:val="006D65D3"/>
    <w:rsid w:val="006D69B7"/>
    <w:rsid w:val="006D6E22"/>
    <w:rsid w:val="006E0BA1"/>
    <w:rsid w:val="006F0890"/>
    <w:rsid w:val="006F3EF1"/>
    <w:rsid w:val="006F40E5"/>
    <w:rsid w:val="007009D1"/>
    <w:rsid w:val="00700C99"/>
    <w:rsid w:val="007062F0"/>
    <w:rsid w:val="007117B7"/>
    <w:rsid w:val="007174BF"/>
    <w:rsid w:val="007205EC"/>
    <w:rsid w:val="00721D5D"/>
    <w:rsid w:val="00722383"/>
    <w:rsid w:val="00723279"/>
    <w:rsid w:val="007308E5"/>
    <w:rsid w:val="007309CF"/>
    <w:rsid w:val="007318E5"/>
    <w:rsid w:val="00760D0C"/>
    <w:rsid w:val="00766EA2"/>
    <w:rsid w:val="00767E06"/>
    <w:rsid w:val="0078771A"/>
    <w:rsid w:val="0079540A"/>
    <w:rsid w:val="007A0A74"/>
    <w:rsid w:val="007A1442"/>
    <w:rsid w:val="007A1B55"/>
    <w:rsid w:val="007A3AA4"/>
    <w:rsid w:val="007A531A"/>
    <w:rsid w:val="007A7681"/>
    <w:rsid w:val="007B2033"/>
    <w:rsid w:val="007B5E8F"/>
    <w:rsid w:val="007C01F6"/>
    <w:rsid w:val="007E04C3"/>
    <w:rsid w:val="007E425C"/>
    <w:rsid w:val="007E507B"/>
    <w:rsid w:val="007F7848"/>
    <w:rsid w:val="00806F13"/>
    <w:rsid w:val="00811A7B"/>
    <w:rsid w:val="00814FD0"/>
    <w:rsid w:val="00823716"/>
    <w:rsid w:val="00834231"/>
    <w:rsid w:val="00834C73"/>
    <w:rsid w:val="00836147"/>
    <w:rsid w:val="00841D13"/>
    <w:rsid w:val="008421B8"/>
    <w:rsid w:val="0084497F"/>
    <w:rsid w:val="008524E8"/>
    <w:rsid w:val="008538B3"/>
    <w:rsid w:val="008642B7"/>
    <w:rsid w:val="008661D7"/>
    <w:rsid w:val="00871761"/>
    <w:rsid w:val="0087445D"/>
    <w:rsid w:val="008831E4"/>
    <w:rsid w:val="00886847"/>
    <w:rsid w:val="0089349D"/>
    <w:rsid w:val="00893759"/>
    <w:rsid w:val="008A47B7"/>
    <w:rsid w:val="008A52D3"/>
    <w:rsid w:val="008B79BC"/>
    <w:rsid w:val="008B7BE3"/>
    <w:rsid w:val="008C1049"/>
    <w:rsid w:val="008C2513"/>
    <w:rsid w:val="008D0E6C"/>
    <w:rsid w:val="008D37B8"/>
    <w:rsid w:val="008D6CEB"/>
    <w:rsid w:val="008E0AB5"/>
    <w:rsid w:val="008E37B3"/>
    <w:rsid w:val="008E4ABB"/>
    <w:rsid w:val="008E5DE0"/>
    <w:rsid w:val="008F3651"/>
    <w:rsid w:val="008F6558"/>
    <w:rsid w:val="008F7152"/>
    <w:rsid w:val="0090166C"/>
    <w:rsid w:val="009021D4"/>
    <w:rsid w:val="00902A91"/>
    <w:rsid w:val="00903F00"/>
    <w:rsid w:val="009063D8"/>
    <w:rsid w:val="00907759"/>
    <w:rsid w:val="00915F6B"/>
    <w:rsid w:val="00917942"/>
    <w:rsid w:val="0093114A"/>
    <w:rsid w:val="009502B9"/>
    <w:rsid w:val="00950DE2"/>
    <w:rsid w:val="00952D92"/>
    <w:rsid w:val="00960ACA"/>
    <w:rsid w:val="009641FB"/>
    <w:rsid w:val="009662E6"/>
    <w:rsid w:val="00974931"/>
    <w:rsid w:val="009829F0"/>
    <w:rsid w:val="00985655"/>
    <w:rsid w:val="0099540C"/>
    <w:rsid w:val="009A2AC7"/>
    <w:rsid w:val="009A4FB6"/>
    <w:rsid w:val="009B49D2"/>
    <w:rsid w:val="009B59CE"/>
    <w:rsid w:val="009B5C27"/>
    <w:rsid w:val="009B7578"/>
    <w:rsid w:val="009B7C15"/>
    <w:rsid w:val="009C1DE3"/>
    <w:rsid w:val="009C616C"/>
    <w:rsid w:val="00A01893"/>
    <w:rsid w:val="00A0446E"/>
    <w:rsid w:val="00A36AC3"/>
    <w:rsid w:val="00A4238A"/>
    <w:rsid w:val="00A446A8"/>
    <w:rsid w:val="00A563FC"/>
    <w:rsid w:val="00A60B57"/>
    <w:rsid w:val="00A63158"/>
    <w:rsid w:val="00A70D64"/>
    <w:rsid w:val="00A7130B"/>
    <w:rsid w:val="00A728F8"/>
    <w:rsid w:val="00A74FF4"/>
    <w:rsid w:val="00A77019"/>
    <w:rsid w:val="00AB1118"/>
    <w:rsid w:val="00AB11E9"/>
    <w:rsid w:val="00AB3041"/>
    <w:rsid w:val="00AC125B"/>
    <w:rsid w:val="00AC2922"/>
    <w:rsid w:val="00AC2A1D"/>
    <w:rsid w:val="00AD4844"/>
    <w:rsid w:val="00AE4CEE"/>
    <w:rsid w:val="00AE5CC0"/>
    <w:rsid w:val="00AF139C"/>
    <w:rsid w:val="00AF2A37"/>
    <w:rsid w:val="00AF33C9"/>
    <w:rsid w:val="00B061EB"/>
    <w:rsid w:val="00B16D02"/>
    <w:rsid w:val="00B1729E"/>
    <w:rsid w:val="00B245A3"/>
    <w:rsid w:val="00B25B22"/>
    <w:rsid w:val="00B27E0C"/>
    <w:rsid w:val="00B30E0E"/>
    <w:rsid w:val="00B32E85"/>
    <w:rsid w:val="00B344DB"/>
    <w:rsid w:val="00B37232"/>
    <w:rsid w:val="00B41FAF"/>
    <w:rsid w:val="00B46F44"/>
    <w:rsid w:val="00B50A61"/>
    <w:rsid w:val="00B54350"/>
    <w:rsid w:val="00B56883"/>
    <w:rsid w:val="00B56EBE"/>
    <w:rsid w:val="00B57BF1"/>
    <w:rsid w:val="00B610BD"/>
    <w:rsid w:val="00B75D61"/>
    <w:rsid w:val="00B801FB"/>
    <w:rsid w:val="00B80445"/>
    <w:rsid w:val="00B827C4"/>
    <w:rsid w:val="00B86A4D"/>
    <w:rsid w:val="00B9648B"/>
    <w:rsid w:val="00BA50EA"/>
    <w:rsid w:val="00BB12D3"/>
    <w:rsid w:val="00BB1A20"/>
    <w:rsid w:val="00BB44CC"/>
    <w:rsid w:val="00BC41E5"/>
    <w:rsid w:val="00BC646E"/>
    <w:rsid w:val="00BC6D9A"/>
    <w:rsid w:val="00BC7413"/>
    <w:rsid w:val="00BD28E6"/>
    <w:rsid w:val="00BD6020"/>
    <w:rsid w:val="00BD631E"/>
    <w:rsid w:val="00BD7721"/>
    <w:rsid w:val="00BF79EE"/>
    <w:rsid w:val="00C00FA4"/>
    <w:rsid w:val="00C02D63"/>
    <w:rsid w:val="00C2555F"/>
    <w:rsid w:val="00C27763"/>
    <w:rsid w:val="00C3387D"/>
    <w:rsid w:val="00C33C29"/>
    <w:rsid w:val="00C512E6"/>
    <w:rsid w:val="00C53F6B"/>
    <w:rsid w:val="00C54D56"/>
    <w:rsid w:val="00C64918"/>
    <w:rsid w:val="00C76225"/>
    <w:rsid w:val="00C8006D"/>
    <w:rsid w:val="00C81CB8"/>
    <w:rsid w:val="00C828A0"/>
    <w:rsid w:val="00C8400E"/>
    <w:rsid w:val="00C87E21"/>
    <w:rsid w:val="00C932B7"/>
    <w:rsid w:val="00C943D0"/>
    <w:rsid w:val="00CA7CBA"/>
    <w:rsid w:val="00CB2B52"/>
    <w:rsid w:val="00CC5D2F"/>
    <w:rsid w:val="00CD4393"/>
    <w:rsid w:val="00CE3768"/>
    <w:rsid w:val="00CE43AC"/>
    <w:rsid w:val="00D002D1"/>
    <w:rsid w:val="00D017F5"/>
    <w:rsid w:val="00D061E3"/>
    <w:rsid w:val="00D17965"/>
    <w:rsid w:val="00D17E4C"/>
    <w:rsid w:val="00D20C02"/>
    <w:rsid w:val="00D21028"/>
    <w:rsid w:val="00D23AC2"/>
    <w:rsid w:val="00D24E29"/>
    <w:rsid w:val="00D458A8"/>
    <w:rsid w:val="00D6204D"/>
    <w:rsid w:val="00D64274"/>
    <w:rsid w:val="00D74DFC"/>
    <w:rsid w:val="00D762EB"/>
    <w:rsid w:val="00D80B37"/>
    <w:rsid w:val="00D90F1C"/>
    <w:rsid w:val="00D92D8C"/>
    <w:rsid w:val="00D95C37"/>
    <w:rsid w:val="00DA2E73"/>
    <w:rsid w:val="00DC0F6D"/>
    <w:rsid w:val="00DC250F"/>
    <w:rsid w:val="00DC2D8D"/>
    <w:rsid w:val="00DD19B6"/>
    <w:rsid w:val="00DD580E"/>
    <w:rsid w:val="00DE05AB"/>
    <w:rsid w:val="00DF2793"/>
    <w:rsid w:val="00E06026"/>
    <w:rsid w:val="00E44E13"/>
    <w:rsid w:val="00E50D06"/>
    <w:rsid w:val="00E65116"/>
    <w:rsid w:val="00E70874"/>
    <w:rsid w:val="00E777AE"/>
    <w:rsid w:val="00E931E9"/>
    <w:rsid w:val="00EA0E9B"/>
    <w:rsid w:val="00EA4E82"/>
    <w:rsid w:val="00EA5A99"/>
    <w:rsid w:val="00EA5C22"/>
    <w:rsid w:val="00EB2F72"/>
    <w:rsid w:val="00EB3365"/>
    <w:rsid w:val="00EB3866"/>
    <w:rsid w:val="00EB44C7"/>
    <w:rsid w:val="00EB4EE5"/>
    <w:rsid w:val="00EC3F70"/>
    <w:rsid w:val="00ED52D5"/>
    <w:rsid w:val="00EE0D25"/>
    <w:rsid w:val="00EE7EB4"/>
    <w:rsid w:val="00EF0E06"/>
    <w:rsid w:val="00EF0EE1"/>
    <w:rsid w:val="00EF4D6C"/>
    <w:rsid w:val="00EF4DD8"/>
    <w:rsid w:val="00EF5784"/>
    <w:rsid w:val="00F00D67"/>
    <w:rsid w:val="00F05A03"/>
    <w:rsid w:val="00F06B61"/>
    <w:rsid w:val="00F1145E"/>
    <w:rsid w:val="00F141D9"/>
    <w:rsid w:val="00F16D1B"/>
    <w:rsid w:val="00F237AB"/>
    <w:rsid w:val="00F239C6"/>
    <w:rsid w:val="00F26931"/>
    <w:rsid w:val="00F30B31"/>
    <w:rsid w:val="00F31966"/>
    <w:rsid w:val="00F404CA"/>
    <w:rsid w:val="00F41990"/>
    <w:rsid w:val="00F43874"/>
    <w:rsid w:val="00F506F7"/>
    <w:rsid w:val="00F544C2"/>
    <w:rsid w:val="00F57A7B"/>
    <w:rsid w:val="00F601C1"/>
    <w:rsid w:val="00F6221B"/>
    <w:rsid w:val="00F91AFE"/>
    <w:rsid w:val="00F922CA"/>
    <w:rsid w:val="00F93496"/>
    <w:rsid w:val="00F94970"/>
    <w:rsid w:val="00F9629A"/>
    <w:rsid w:val="00FA09AA"/>
    <w:rsid w:val="00FA16EC"/>
    <w:rsid w:val="00FA5247"/>
    <w:rsid w:val="00FA5EBF"/>
    <w:rsid w:val="00FB396C"/>
    <w:rsid w:val="00FB6243"/>
    <w:rsid w:val="00FC00CF"/>
    <w:rsid w:val="00FC4004"/>
    <w:rsid w:val="00FD0FC2"/>
    <w:rsid w:val="00FD5409"/>
    <w:rsid w:val="00FE2DF6"/>
    <w:rsid w:val="00FE5483"/>
    <w:rsid w:val="00FE5FD6"/>
    <w:rsid w:val="00FE7FF5"/>
    <w:rsid w:val="00FF0FD4"/>
    <w:rsid w:val="00FF6EA6"/>
    <w:rsid w:val="010A1030"/>
    <w:rsid w:val="01744679"/>
    <w:rsid w:val="02043B5A"/>
    <w:rsid w:val="026993FD"/>
    <w:rsid w:val="02DF8D05"/>
    <w:rsid w:val="032F7202"/>
    <w:rsid w:val="03ABBA61"/>
    <w:rsid w:val="03D9B82F"/>
    <w:rsid w:val="0422974D"/>
    <w:rsid w:val="04C54EB7"/>
    <w:rsid w:val="059ED5BF"/>
    <w:rsid w:val="066216EA"/>
    <w:rsid w:val="06B8E380"/>
    <w:rsid w:val="0883760F"/>
    <w:rsid w:val="09107A70"/>
    <w:rsid w:val="096B00F1"/>
    <w:rsid w:val="0A92CE78"/>
    <w:rsid w:val="0AA1E9D3"/>
    <w:rsid w:val="0C26E8FC"/>
    <w:rsid w:val="0C2E9ED9"/>
    <w:rsid w:val="0C94E819"/>
    <w:rsid w:val="0C9C3D2C"/>
    <w:rsid w:val="0CA2A1B3"/>
    <w:rsid w:val="0CE84B16"/>
    <w:rsid w:val="0DA7233C"/>
    <w:rsid w:val="0E2DEB5B"/>
    <w:rsid w:val="0E8E2FDC"/>
    <w:rsid w:val="0F0FB3C6"/>
    <w:rsid w:val="0FC77667"/>
    <w:rsid w:val="10613063"/>
    <w:rsid w:val="11112B57"/>
    <w:rsid w:val="115BFD56"/>
    <w:rsid w:val="126C9489"/>
    <w:rsid w:val="1319D0BD"/>
    <w:rsid w:val="1448CC19"/>
    <w:rsid w:val="14667A4A"/>
    <w:rsid w:val="149378E8"/>
    <w:rsid w:val="14E644B9"/>
    <w:rsid w:val="1519148A"/>
    <w:rsid w:val="153C8F0C"/>
    <w:rsid w:val="15778EC0"/>
    <w:rsid w:val="182C08EC"/>
    <w:rsid w:val="18F4F324"/>
    <w:rsid w:val="198124BB"/>
    <w:rsid w:val="1AE93904"/>
    <w:rsid w:val="1B9CB535"/>
    <w:rsid w:val="1DAE116F"/>
    <w:rsid w:val="1E274588"/>
    <w:rsid w:val="1E4B3D27"/>
    <w:rsid w:val="1E6EAEC7"/>
    <w:rsid w:val="1ECA48F5"/>
    <w:rsid w:val="1F062469"/>
    <w:rsid w:val="207D06C5"/>
    <w:rsid w:val="22818292"/>
    <w:rsid w:val="2311FB67"/>
    <w:rsid w:val="2316CC2A"/>
    <w:rsid w:val="25865564"/>
    <w:rsid w:val="25BAB6EB"/>
    <w:rsid w:val="26C0796F"/>
    <w:rsid w:val="274309F2"/>
    <w:rsid w:val="2754F3B5"/>
    <w:rsid w:val="27EA3D4D"/>
    <w:rsid w:val="284C46EA"/>
    <w:rsid w:val="28712B3B"/>
    <w:rsid w:val="2ADFA2E0"/>
    <w:rsid w:val="2B3FDC59"/>
    <w:rsid w:val="2B98888A"/>
    <w:rsid w:val="2BB1C5A4"/>
    <w:rsid w:val="2BE36C86"/>
    <w:rsid w:val="2C0DB37C"/>
    <w:rsid w:val="2C94A16A"/>
    <w:rsid w:val="2CA2DDB1"/>
    <w:rsid w:val="2CB6E631"/>
    <w:rsid w:val="2D0D9D71"/>
    <w:rsid w:val="2D16E5D6"/>
    <w:rsid w:val="2D318D38"/>
    <w:rsid w:val="2D35BE6C"/>
    <w:rsid w:val="2E8385AA"/>
    <w:rsid w:val="2F46DD3D"/>
    <w:rsid w:val="2F55E489"/>
    <w:rsid w:val="30C690E4"/>
    <w:rsid w:val="31911F93"/>
    <w:rsid w:val="31C73D1F"/>
    <w:rsid w:val="32801196"/>
    <w:rsid w:val="328541F3"/>
    <w:rsid w:val="341BE1F7"/>
    <w:rsid w:val="34965504"/>
    <w:rsid w:val="34B1EB40"/>
    <w:rsid w:val="34B39D5A"/>
    <w:rsid w:val="354FAE43"/>
    <w:rsid w:val="35B495C2"/>
    <w:rsid w:val="3634011B"/>
    <w:rsid w:val="37165B82"/>
    <w:rsid w:val="37506623"/>
    <w:rsid w:val="37C1774D"/>
    <w:rsid w:val="37E12714"/>
    <w:rsid w:val="396243AA"/>
    <w:rsid w:val="3AD3BC6A"/>
    <w:rsid w:val="3B8C1FF0"/>
    <w:rsid w:val="3B9D7638"/>
    <w:rsid w:val="3C05C4F8"/>
    <w:rsid w:val="3C2BC4CC"/>
    <w:rsid w:val="3CE5183C"/>
    <w:rsid w:val="3D179A39"/>
    <w:rsid w:val="3D49DF60"/>
    <w:rsid w:val="3EBBFA95"/>
    <w:rsid w:val="3F31F39D"/>
    <w:rsid w:val="3FC867C3"/>
    <w:rsid w:val="40E4A234"/>
    <w:rsid w:val="417B7897"/>
    <w:rsid w:val="41EB0B5C"/>
    <w:rsid w:val="41EC945B"/>
    <w:rsid w:val="4347AD07"/>
    <w:rsid w:val="43DF35F2"/>
    <w:rsid w:val="4677DD45"/>
    <w:rsid w:val="468AC067"/>
    <w:rsid w:val="46F06797"/>
    <w:rsid w:val="498FE054"/>
    <w:rsid w:val="49FDAA44"/>
    <w:rsid w:val="4A527CEF"/>
    <w:rsid w:val="4A80C319"/>
    <w:rsid w:val="4B80B2CB"/>
    <w:rsid w:val="4BB4FAC8"/>
    <w:rsid w:val="4BF8ED37"/>
    <w:rsid w:val="4C07A0B9"/>
    <w:rsid w:val="4CB7F5BC"/>
    <w:rsid w:val="4CDA7210"/>
    <w:rsid w:val="4D109171"/>
    <w:rsid w:val="4D97C3E3"/>
    <w:rsid w:val="4F684E81"/>
    <w:rsid w:val="4F798958"/>
    <w:rsid w:val="506D4C4B"/>
    <w:rsid w:val="512F72A2"/>
    <w:rsid w:val="51EB235F"/>
    <w:rsid w:val="51EFF44F"/>
    <w:rsid w:val="51F65C6B"/>
    <w:rsid w:val="52652515"/>
    <w:rsid w:val="52900A9A"/>
    <w:rsid w:val="5322A55D"/>
    <w:rsid w:val="5330DE77"/>
    <w:rsid w:val="5339D816"/>
    <w:rsid w:val="53963F8C"/>
    <w:rsid w:val="53F78000"/>
    <w:rsid w:val="550D0156"/>
    <w:rsid w:val="556DE5F2"/>
    <w:rsid w:val="57025C81"/>
    <w:rsid w:val="57CB7FD2"/>
    <w:rsid w:val="5869919B"/>
    <w:rsid w:val="59961EB5"/>
    <w:rsid w:val="5AD5A0CA"/>
    <w:rsid w:val="5B13286C"/>
    <w:rsid w:val="5C843501"/>
    <w:rsid w:val="5CCDBF77"/>
    <w:rsid w:val="5ECE7757"/>
    <w:rsid w:val="5F556545"/>
    <w:rsid w:val="5FA911ED"/>
    <w:rsid w:val="60056039"/>
    <w:rsid w:val="61F74C6B"/>
    <w:rsid w:val="627C253F"/>
    <w:rsid w:val="62E76AAE"/>
    <w:rsid w:val="62FFE7BC"/>
    <w:rsid w:val="637509E5"/>
    <w:rsid w:val="638FE1CB"/>
    <w:rsid w:val="63BA468E"/>
    <w:rsid w:val="660B5618"/>
    <w:rsid w:val="667370B1"/>
    <w:rsid w:val="66A5F0CB"/>
    <w:rsid w:val="681D76FC"/>
    <w:rsid w:val="695A54CE"/>
    <w:rsid w:val="69B7753A"/>
    <w:rsid w:val="6A17EEBF"/>
    <w:rsid w:val="6AC19FDD"/>
    <w:rsid w:val="6AD1C9DA"/>
    <w:rsid w:val="6BF268E1"/>
    <w:rsid w:val="6C09DF28"/>
    <w:rsid w:val="6D03CD55"/>
    <w:rsid w:val="6E24EE55"/>
    <w:rsid w:val="6F323D51"/>
    <w:rsid w:val="70C39C09"/>
    <w:rsid w:val="70CC221B"/>
    <w:rsid w:val="70E740A7"/>
    <w:rsid w:val="710B1816"/>
    <w:rsid w:val="71312FE0"/>
    <w:rsid w:val="72049C85"/>
    <w:rsid w:val="731882D9"/>
    <w:rsid w:val="735A39BC"/>
    <w:rsid w:val="741496FE"/>
    <w:rsid w:val="7495C370"/>
    <w:rsid w:val="74C2ED3D"/>
    <w:rsid w:val="75B67BFF"/>
    <w:rsid w:val="75BAB1CA"/>
    <w:rsid w:val="763193D1"/>
    <w:rsid w:val="76DE722F"/>
    <w:rsid w:val="775D1746"/>
    <w:rsid w:val="77CBD09B"/>
    <w:rsid w:val="785FAED5"/>
    <w:rsid w:val="78E76F58"/>
    <w:rsid w:val="7954DD26"/>
    <w:rsid w:val="79B65BA3"/>
    <w:rsid w:val="7A46F325"/>
    <w:rsid w:val="7AAAAA29"/>
    <w:rsid w:val="7ABCEC2D"/>
    <w:rsid w:val="7AD83948"/>
    <w:rsid w:val="7C3386C4"/>
    <w:rsid w:val="7E21E9C2"/>
    <w:rsid w:val="7E3B121F"/>
    <w:rsid w:val="7E75B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CFDE"/>
  <w15:docId w15:val="{A1A4B269-4A4F-405A-B185-4C6667A5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Gemporteerdestijl1">
    <w:name w:val="Geïmporteerde stijl 1"/>
    <w:pPr>
      <w:numPr>
        <w:numId w:val="2"/>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0"/>
      <w:szCs w:val="20"/>
      <w:u w:val="single" w:color="0000FF"/>
    </w:rPr>
  </w:style>
  <w:style w:type="character" w:customStyle="1" w:styleId="Hyperlink1">
    <w:name w:val="Hyperlink.1"/>
    <w:basedOn w:val="Link"/>
    <w:rPr>
      <w:rFonts w:ascii="Calibri" w:eastAsia="Calibri" w:hAnsi="Calibri" w:cs="Calibri"/>
      <w:outline w:val="0"/>
      <w:color w:val="0000FF"/>
      <w:sz w:val="20"/>
      <w:szCs w:val="20"/>
      <w:u w:val="single" w:color="0000FF"/>
      <w:lang w:val="en-US"/>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cs="Arial Unicode MS"/>
      <w:color w:val="000000"/>
      <w:u w:color="000000"/>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9641F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9641FB"/>
    <w:rPr>
      <w:b/>
      <w:bCs/>
    </w:rPr>
  </w:style>
  <w:style w:type="character" w:customStyle="1" w:styleId="OnderwerpvanopmerkingChar">
    <w:name w:val="Onderwerp van opmerking Char"/>
    <w:basedOn w:val="TekstopmerkingChar"/>
    <w:link w:val="Onderwerpvanopmerking"/>
    <w:uiPriority w:val="99"/>
    <w:semiHidden/>
    <w:rsid w:val="009641FB"/>
    <w:rPr>
      <w:rFonts w:cs="Arial Unicode MS"/>
      <w:b/>
      <w:bCs/>
      <w:color w:val="000000"/>
      <w:u w:color="000000"/>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10278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2784"/>
    <w:rPr>
      <w:rFonts w:ascii="Segoe UI" w:hAnsi="Segoe UI" w:cs="Segoe UI"/>
      <w:color w:val="000000"/>
      <w:sz w:val="18"/>
      <w:szCs w:val="18"/>
      <w:u w:color="000000"/>
      <w14:textOutline w14:w="0" w14:cap="flat" w14:cmpd="sng" w14:algn="ctr">
        <w14:noFill/>
        <w14:prstDash w14:val="solid"/>
        <w14:bevel/>
      </w14:textOutline>
    </w:rPr>
  </w:style>
  <w:style w:type="paragraph" w:styleId="Lijstalinea">
    <w:name w:val="List Paragraph"/>
    <w:basedOn w:val="Standaard"/>
    <w:uiPriority w:val="34"/>
    <w:qFormat/>
    <w:rsid w:val="00230048"/>
    <w:pPr>
      <w:ind w:left="720"/>
      <w:contextualSpacing/>
    </w:pPr>
  </w:style>
  <w:style w:type="paragraph" w:styleId="Koptekst">
    <w:name w:val="header"/>
    <w:basedOn w:val="Standaard"/>
    <w:link w:val="KoptekstChar"/>
    <w:uiPriority w:val="99"/>
    <w:unhideWhenUsed/>
    <w:rsid w:val="007A531A"/>
    <w:pPr>
      <w:tabs>
        <w:tab w:val="center" w:pos="4536"/>
        <w:tab w:val="right" w:pos="9072"/>
      </w:tabs>
    </w:pPr>
  </w:style>
  <w:style w:type="character" w:customStyle="1" w:styleId="KoptekstChar">
    <w:name w:val="Koptekst Char"/>
    <w:basedOn w:val="Standaardalinea-lettertype"/>
    <w:link w:val="Koptekst"/>
    <w:uiPriority w:val="99"/>
    <w:rsid w:val="007A531A"/>
    <w:rPr>
      <w:rFonts w:cs="Arial Unicode MS"/>
      <w:color w:val="000000"/>
      <w:sz w:val="24"/>
      <w:szCs w:val="24"/>
      <w:u w:color="000000"/>
      <w14:textOutline w14:w="0" w14:cap="flat" w14:cmpd="sng" w14:algn="ctr">
        <w14:noFill/>
        <w14:prstDash w14:val="solid"/>
        <w14:bevel/>
      </w14:textOutline>
    </w:rPr>
  </w:style>
  <w:style w:type="paragraph" w:styleId="Voettekst">
    <w:name w:val="footer"/>
    <w:basedOn w:val="Standaard"/>
    <w:link w:val="VoettekstChar"/>
    <w:uiPriority w:val="99"/>
    <w:unhideWhenUsed/>
    <w:rsid w:val="007A531A"/>
    <w:pPr>
      <w:tabs>
        <w:tab w:val="center" w:pos="4536"/>
        <w:tab w:val="right" w:pos="9072"/>
      </w:tabs>
    </w:pPr>
  </w:style>
  <w:style w:type="character" w:customStyle="1" w:styleId="VoettekstChar">
    <w:name w:val="Voettekst Char"/>
    <w:basedOn w:val="Standaardalinea-lettertype"/>
    <w:link w:val="Voettekst"/>
    <w:uiPriority w:val="99"/>
    <w:rsid w:val="007A531A"/>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3842">
      <w:bodyDiv w:val="1"/>
      <w:marLeft w:val="0"/>
      <w:marRight w:val="0"/>
      <w:marTop w:val="0"/>
      <w:marBottom w:val="0"/>
      <w:divBdr>
        <w:top w:val="none" w:sz="0" w:space="0" w:color="auto"/>
        <w:left w:val="none" w:sz="0" w:space="0" w:color="auto"/>
        <w:bottom w:val="none" w:sz="0" w:space="0" w:color="auto"/>
        <w:right w:val="none" w:sz="0" w:space="0" w:color="auto"/>
      </w:divBdr>
    </w:div>
    <w:div w:id="56708926">
      <w:bodyDiv w:val="1"/>
      <w:marLeft w:val="0"/>
      <w:marRight w:val="0"/>
      <w:marTop w:val="0"/>
      <w:marBottom w:val="0"/>
      <w:divBdr>
        <w:top w:val="none" w:sz="0" w:space="0" w:color="auto"/>
        <w:left w:val="none" w:sz="0" w:space="0" w:color="auto"/>
        <w:bottom w:val="none" w:sz="0" w:space="0" w:color="auto"/>
        <w:right w:val="none" w:sz="0" w:space="0" w:color="auto"/>
      </w:divBdr>
    </w:div>
    <w:div w:id="872495182">
      <w:bodyDiv w:val="1"/>
      <w:marLeft w:val="0"/>
      <w:marRight w:val="0"/>
      <w:marTop w:val="0"/>
      <w:marBottom w:val="0"/>
      <w:divBdr>
        <w:top w:val="none" w:sz="0" w:space="0" w:color="auto"/>
        <w:left w:val="none" w:sz="0" w:space="0" w:color="auto"/>
        <w:bottom w:val="none" w:sz="0" w:space="0" w:color="auto"/>
        <w:right w:val="none" w:sz="0" w:space="0" w:color="auto"/>
      </w:divBdr>
    </w:div>
    <w:div w:id="1291011317">
      <w:bodyDiv w:val="1"/>
      <w:marLeft w:val="0"/>
      <w:marRight w:val="0"/>
      <w:marTop w:val="0"/>
      <w:marBottom w:val="0"/>
      <w:divBdr>
        <w:top w:val="none" w:sz="0" w:space="0" w:color="auto"/>
        <w:left w:val="none" w:sz="0" w:space="0" w:color="auto"/>
        <w:bottom w:val="none" w:sz="0" w:space="0" w:color="auto"/>
        <w:right w:val="none" w:sz="0" w:space="0" w:color="auto"/>
      </w:divBdr>
    </w:div>
    <w:div w:id="1553732914">
      <w:bodyDiv w:val="1"/>
      <w:marLeft w:val="0"/>
      <w:marRight w:val="0"/>
      <w:marTop w:val="0"/>
      <w:marBottom w:val="0"/>
      <w:divBdr>
        <w:top w:val="none" w:sz="0" w:space="0" w:color="auto"/>
        <w:left w:val="none" w:sz="0" w:space="0" w:color="auto"/>
        <w:bottom w:val="none" w:sz="0" w:space="0" w:color="auto"/>
        <w:right w:val="none" w:sz="0" w:space="0" w:color="auto"/>
      </w:divBdr>
    </w:div>
    <w:div w:id="1941137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aandorp@vgm.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vanderlee@nvm.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vm.nl/wonen/marktinformatie/huurmark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f57762-8992-4cdd-b775-7a966b84a31d">
      <Terms xmlns="http://schemas.microsoft.com/office/infopath/2007/PartnerControls"/>
    </lcf76f155ced4ddcb4097134ff3c332f>
    <TaxCatchAll xmlns="c0ff1082-ee85-448e-a9f1-fe6701bb5e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2CC88B3918A147975056297750C3CF" ma:contentTypeVersion="16" ma:contentTypeDescription="Een nieuw document maken." ma:contentTypeScope="" ma:versionID="a42486a32930bf91491c3ebaeae594df">
  <xsd:schema xmlns:xsd="http://www.w3.org/2001/XMLSchema" xmlns:xs="http://www.w3.org/2001/XMLSchema" xmlns:p="http://schemas.microsoft.com/office/2006/metadata/properties" xmlns:ns2="03f57762-8992-4cdd-b775-7a966b84a31d" xmlns:ns3="c0ff1082-ee85-448e-a9f1-fe6701bb5e4d" targetNamespace="http://schemas.microsoft.com/office/2006/metadata/properties" ma:root="true" ma:fieldsID="1eb88876ae9d3ce4c80570ac458e80e0" ns2:_="" ns3:_="">
    <xsd:import namespace="03f57762-8992-4cdd-b775-7a966b84a31d"/>
    <xsd:import namespace="c0ff1082-ee85-448e-a9f1-fe6701bb5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57762-8992-4cdd-b775-7a966b84a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49ccb4c-96b9-42d5-b468-d24f52399e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ff1082-ee85-448e-a9f1-fe6701bb5e4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0de4410-ba91-4ed6-bdc2-056b0e7d9268}" ma:internalName="TaxCatchAll" ma:showField="CatchAllData" ma:web="c0ff1082-ee85-448e-a9f1-fe6701bb5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00293-CC1F-4E20-BBB2-2F6AB1002037}">
  <ds:schemaRefs>
    <ds:schemaRef ds:uri="http://schemas.openxmlformats.org/officeDocument/2006/bibliography"/>
  </ds:schemaRefs>
</ds:datastoreItem>
</file>

<file path=customXml/itemProps2.xml><?xml version="1.0" encoding="utf-8"?>
<ds:datastoreItem xmlns:ds="http://schemas.openxmlformats.org/officeDocument/2006/customXml" ds:itemID="{53F88455-8513-4E95-80A2-6043E075C7D0}">
  <ds:schemaRefs>
    <ds:schemaRef ds:uri="http://schemas.microsoft.com/sharepoint/v3/contenttype/forms"/>
  </ds:schemaRefs>
</ds:datastoreItem>
</file>

<file path=customXml/itemProps3.xml><?xml version="1.0" encoding="utf-8"?>
<ds:datastoreItem xmlns:ds="http://schemas.openxmlformats.org/officeDocument/2006/customXml" ds:itemID="{D0505F44-7A00-4344-BCA1-55A4663EBA7D}">
  <ds:schemaRefs>
    <ds:schemaRef ds:uri="http://schemas.microsoft.com/office/2006/metadata/properties"/>
    <ds:schemaRef ds:uri="http://schemas.microsoft.com/office/infopath/2007/PartnerControls"/>
    <ds:schemaRef ds:uri="03f57762-8992-4cdd-b775-7a966b84a31d"/>
    <ds:schemaRef ds:uri="c0ff1082-ee85-448e-a9f1-fe6701bb5e4d"/>
  </ds:schemaRefs>
</ds:datastoreItem>
</file>

<file path=customXml/itemProps4.xml><?xml version="1.0" encoding="utf-8"?>
<ds:datastoreItem xmlns:ds="http://schemas.openxmlformats.org/officeDocument/2006/customXml" ds:itemID="{7702BEA0-B22C-4A8F-83CE-025B8103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57762-8992-4cdd-b775-7a966b84a31d"/>
    <ds:schemaRef ds:uri="c0ff1082-ee85-448e-a9f1-fe6701bb5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7488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VGM NL en NVM</dc:creator>
  <cp:lastModifiedBy>Djiena Raghoenath</cp:lastModifiedBy>
  <cp:revision>2</cp:revision>
  <cp:lastPrinted>2023-01-23T07:02:00Z</cp:lastPrinted>
  <dcterms:created xsi:type="dcterms:W3CDTF">2023-01-23T08:59:00Z</dcterms:created>
  <dcterms:modified xsi:type="dcterms:W3CDTF">2023-01-23T08:59:00Z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2022-06-30T21:31:09Z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d3930d35-9d53-46f4-8fec-c56bc266ffa0</vt:lpwstr>
  </property>
  <property fmtid="{D5CDD505-2E9C-101B-9397-08002B2CF9AE}" pid="8" name="MSIP_Label_43f08ec5-d6d9-4227-8387-ccbfcb3632c4_ContentBits">
    <vt:lpwstr>0</vt:lpwstr>
  </property>
  <property fmtid="{D5CDD505-2E9C-101B-9397-08002B2CF9AE}" pid="9" name="MediaServiceImageTags">
    <vt:lpwstr/>
  </property>
  <property fmtid="{D5CDD505-2E9C-101B-9397-08002B2CF9AE}" pid="10" name="ContentTypeId">
    <vt:lpwstr>0x010100FF2CC88B3918A147975056297750C3CF</vt:lpwstr>
  </property>
</Properties>
</file>